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临床医学院、口腔医学院</w:t>
      </w:r>
      <w:r>
        <w:rPr>
          <w:rFonts w:hint="eastAsia"/>
          <w:b/>
          <w:sz w:val="32"/>
          <w:szCs w:val="32"/>
        </w:rPr>
        <w:t>优秀毕业研究生评选工作流程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根据《杭州师范大学研究生荣誉称号评选办法》（杭师大研[2017]21号）文件的规定,优秀毕业研究生的评定条件为：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一、校级优秀毕业研究生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评选比例不超过应届毕业研究生数的15%，应具备下列条件：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学习努力，成绩优秀，有优秀学术论文发表或取得科研成果；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获得优秀研究生、优秀研究生干部、学业奖学金一等奖等</w:t>
      </w:r>
      <w:r>
        <w:rPr>
          <w:rFonts w:hint="eastAsia"/>
          <w:b/>
          <w:sz w:val="24"/>
          <w:szCs w:val="24"/>
        </w:rPr>
        <w:t>一项</w:t>
      </w:r>
      <w:r>
        <w:rPr>
          <w:rFonts w:hint="eastAsia"/>
          <w:sz w:val="24"/>
          <w:szCs w:val="24"/>
        </w:rPr>
        <w:t>及以上；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毕业论文成绩优良；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在规定学制内通过毕业论文答辩；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自愿到西部、艰苦边远地区和基层就业、创业的毕业生,可优先推进评选；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某方面表现特别突出者,评选条件可适当放宽。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二、省级优秀毕业研究生: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在校级优秀毕业研究生人选中评选，评选比例根据教育厅相关文件确定。省级优秀毕业生除符合校级优秀毕业研究生条件外，还须：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获得优秀研究生、优秀研究生干部、学业奖学金一等奖，</w:t>
      </w:r>
      <w:r>
        <w:rPr>
          <w:rFonts w:hint="eastAsia"/>
          <w:b/>
          <w:sz w:val="24"/>
          <w:szCs w:val="24"/>
        </w:rPr>
        <w:t xml:space="preserve"> 两项(次)</w:t>
      </w:r>
      <w:r>
        <w:rPr>
          <w:rFonts w:hint="eastAsia"/>
          <w:sz w:val="24"/>
          <w:szCs w:val="24"/>
        </w:rPr>
        <w:t>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b/>
          <w:bCs w:val="0"/>
          <w:sz w:val="24"/>
          <w:szCs w:val="24"/>
        </w:rPr>
      </w:pPr>
      <w:r>
        <w:rPr>
          <w:rFonts w:hint="eastAsia"/>
          <w:b/>
          <w:bCs w:val="0"/>
          <w:sz w:val="24"/>
          <w:szCs w:val="24"/>
        </w:rPr>
        <w:t>三、符合上述基本条件的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再根据《杭州师范大学研究生评奖评优汇总表》中的奖项和荣誉</w:t>
      </w:r>
      <w:r>
        <w:rPr>
          <w:rFonts w:hint="eastAsia"/>
          <w:b/>
          <w:sz w:val="24"/>
          <w:szCs w:val="24"/>
        </w:rPr>
        <w:t>累计得分高</w:t>
      </w:r>
      <w:r>
        <w:rPr>
          <w:rFonts w:hint="eastAsia"/>
          <w:sz w:val="24"/>
          <w:szCs w:val="24"/>
        </w:rPr>
        <w:t>者，优先评选。具体加分为：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. 最美十佳大学生( 10分)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. 经亨颐奖学金( 10分)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3. 国家奖学金(5分)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. 优秀研究生( 2分)、优秀研究生干部( 2分)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. 学业奖学金一等(2分)、学业奖学金二等( 1分)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. 单项奖学金(包含科研成果奖、创新创业奖、社会工作奖、文艺体育奖，各1分)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7. 在</w:t>
      </w:r>
      <w:r>
        <w:rPr>
          <w:rFonts w:hint="eastAsia"/>
          <w:b/>
          <w:bCs/>
          <w:sz w:val="24"/>
          <w:szCs w:val="24"/>
        </w:rPr>
        <w:t>累计得分</w:t>
      </w:r>
      <w:r>
        <w:rPr>
          <w:rFonts w:hint="eastAsia"/>
          <w:b/>
          <w:bCs/>
          <w:sz w:val="24"/>
          <w:szCs w:val="24"/>
          <w:lang w:val="en-US" w:eastAsia="zh-CN"/>
        </w:rPr>
        <w:t>相等条件下，优先考虑优秀研究生、优秀研究生干部获得者。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2D2689"/>
    <w:multiLevelType w:val="multilevel"/>
    <w:tmpl w:val="7C2D2689"/>
    <w:lvl w:ilvl="0" w:tentative="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28"/>
    <w:rsid w:val="0020363C"/>
    <w:rsid w:val="00330ED8"/>
    <w:rsid w:val="00357028"/>
    <w:rsid w:val="005058A3"/>
    <w:rsid w:val="00547AB8"/>
    <w:rsid w:val="00664009"/>
    <w:rsid w:val="00B23583"/>
    <w:rsid w:val="00DE46BD"/>
    <w:rsid w:val="0EB2212F"/>
    <w:rsid w:val="10142D7B"/>
    <w:rsid w:val="298A62C1"/>
    <w:rsid w:val="36F246DA"/>
    <w:rsid w:val="3A9F6B6B"/>
    <w:rsid w:val="4D8F114A"/>
    <w:rsid w:val="5DD514D5"/>
    <w:rsid w:val="67442D04"/>
    <w:rsid w:val="7AF968BB"/>
    <w:rsid w:val="7F51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86</Words>
  <Characters>492</Characters>
  <Lines>4</Lines>
  <Paragraphs>1</Paragraphs>
  <TotalTime>6</TotalTime>
  <ScaleCrop>false</ScaleCrop>
  <LinksUpToDate>false</LinksUpToDate>
  <CharactersWithSpaces>577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2019-10-31T03:35:00Z</dcterms:created>
  <dc:creator>tcy</dc:creator>
  <cp:lastModifiedBy>韩振宇</cp:lastModifiedBy>
  <cp:lastPrinted>2019-10-31T07:31:00Z</cp:lastPrinted>
  <dcterms:modified xsi:type="dcterms:W3CDTF">2021-12-01T00:41:28Z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625CBD7290E4434BAA6B6351DFF68249</vt:lpwstr>
  </property>
</Properties>
</file>