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CD2D8">
      <w:pPr>
        <w:tabs>
          <w:tab w:val="left" w:pos="7980"/>
        </w:tabs>
        <w:spacing w:before="129" w:line="212" w:lineRule="auto"/>
        <w:ind w:left="49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杭州师范大学附属医院（临床医学院、</w:t>
      </w:r>
      <w:r>
        <w:rPr>
          <w:rFonts w:ascii="微软雅黑" w:hAnsi="微软雅黑" w:eastAsia="微软雅黑" w:cs="微软雅黑"/>
          <w:spacing w:val="-2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口腔医学院）</w:t>
      </w:r>
    </w:p>
    <w:p w14:paraId="4A4A1C5B">
      <w:pPr>
        <w:spacing w:before="175" w:line="182" w:lineRule="auto"/>
        <w:ind w:left="3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31"/>
          <w:szCs w:val="31"/>
        </w:rPr>
        <w:t>推荐优秀应届本科毕业生免试攻读研究生工作实施细则</w:t>
      </w:r>
    </w:p>
    <w:p w14:paraId="6EB32565">
      <w:pPr>
        <w:spacing w:before="198" w:line="212" w:lineRule="auto"/>
        <w:ind w:left="355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>（修订）</w:t>
      </w:r>
    </w:p>
    <w:p w14:paraId="2E872067">
      <w:pPr>
        <w:pStyle w:val="2"/>
        <w:spacing w:before="208" w:line="403" w:lineRule="auto"/>
        <w:ind w:left="29" w:right="116" w:firstLine="572"/>
      </w:pPr>
      <w:r>
        <w:rPr>
          <w:spacing w:val="-1"/>
        </w:rPr>
        <w:t>为进一步提高我院推荐优秀应届本科毕业生免试攻读研究生工</w:t>
      </w:r>
      <w:r>
        <w:t xml:space="preserve">   作的规范化和科学化水平，保证人才遴选质量，</w:t>
      </w:r>
      <w:r>
        <w:rPr>
          <w:spacing w:val="-1"/>
        </w:rPr>
        <w:t>激励学生勤奋学习、</w:t>
      </w:r>
      <w:r>
        <w:t xml:space="preserve"> </w:t>
      </w:r>
      <w:r>
        <w:rPr>
          <w:spacing w:val="-4"/>
        </w:rPr>
        <w:t>勇于创新、全面发展，根据《</w:t>
      </w:r>
      <w:r>
        <w:rPr>
          <w:rFonts w:hint="eastAsia"/>
          <w:spacing w:val="-4"/>
          <w:lang w:val="en-US" w:eastAsia="zh-CN"/>
        </w:rPr>
        <w:t>杭</w:t>
      </w:r>
      <w:r>
        <w:rPr>
          <w:spacing w:val="-4"/>
        </w:rPr>
        <w:t>州师范大学推荐优秀应届本科毕业生免</w:t>
      </w:r>
      <w:r>
        <w:rPr>
          <w:spacing w:val="10"/>
        </w:rPr>
        <w:t xml:space="preserve"> </w:t>
      </w:r>
      <w:r>
        <w:rPr>
          <w:spacing w:val="-9"/>
        </w:rPr>
        <w:t>试攻读研究生工作实施办法》文件精神，结合学</w:t>
      </w:r>
      <w:r>
        <w:rPr>
          <w:spacing w:val="-10"/>
        </w:rPr>
        <w:t>院实际，制定本细则。</w:t>
      </w:r>
    </w:p>
    <w:p w14:paraId="417D4D7C">
      <w:pPr>
        <w:pStyle w:val="2"/>
        <w:spacing w:before="49" w:line="221" w:lineRule="auto"/>
        <w:ind w:left="596"/>
        <w:outlineLvl w:val="0"/>
      </w:pPr>
      <w:r>
        <w:rPr>
          <w:b/>
          <w:bCs/>
          <w:spacing w:val="-6"/>
        </w:rPr>
        <w:t>一、工作机构</w:t>
      </w:r>
    </w:p>
    <w:p w14:paraId="51233E81">
      <w:pPr>
        <w:pStyle w:val="2"/>
        <w:spacing w:before="289" w:line="405" w:lineRule="auto"/>
        <w:ind w:left="33" w:right="217" w:firstLine="570"/>
        <w:jc w:val="both"/>
      </w:pPr>
      <w:r>
        <w:rPr>
          <w:spacing w:val="-5"/>
        </w:rPr>
        <w:t>学院成立推免工作小组，组长为院党组织和行政主要负责人，副</w:t>
      </w:r>
      <w:r>
        <w:rPr>
          <w:spacing w:val="15"/>
        </w:rPr>
        <w:t xml:space="preserve"> </w:t>
      </w:r>
      <w:r>
        <w:rPr>
          <w:spacing w:val="-4"/>
        </w:rPr>
        <w:t>组长为分管学生工作和本科教学工作的学院领导，成员为学生工作办</w:t>
      </w:r>
      <w:r>
        <w:rPr>
          <w:spacing w:val="5"/>
        </w:rPr>
        <w:t xml:space="preserve"> </w:t>
      </w:r>
      <w:r>
        <w:rPr>
          <w:spacing w:val="-4"/>
        </w:rPr>
        <w:t>公室和教学工作办公室工作人员、各专业负责人等。学生工作办公室</w:t>
      </w:r>
      <w:r>
        <w:rPr>
          <w:spacing w:val="5"/>
        </w:rPr>
        <w:t xml:space="preserve"> </w:t>
      </w:r>
      <w:r>
        <w:rPr>
          <w:spacing w:val="-4"/>
        </w:rPr>
        <w:t>负责日常推免工作。学院纪委作为监督部门，列席相关会议，全程监</w:t>
      </w:r>
      <w:r>
        <w:rPr>
          <w:spacing w:val="5"/>
        </w:rPr>
        <w:t xml:space="preserve"> </w:t>
      </w:r>
      <w:r>
        <w:rPr>
          <w:spacing w:val="-3"/>
        </w:rPr>
        <w:t>督推荐工作。</w:t>
      </w:r>
    </w:p>
    <w:p w14:paraId="649AF9FD">
      <w:pPr>
        <w:pStyle w:val="2"/>
        <w:spacing w:before="48" w:line="223" w:lineRule="auto"/>
        <w:ind w:left="600"/>
        <w:outlineLvl w:val="0"/>
      </w:pPr>
      <w:r>
        <w:rPr>
          <w:b/>
          <w:bCs/>
          <w:spacing w:val="-7"/>
        </w:rPr>
        <w:t>二、推荐条件</w:t>
      </w:r>
    </w:p>
    <w:p w14:paraId="210AE2CA">
      <w:pPr>
        <w:pStyle w:val="2"/>
        <w:spacing w:before="288" w:line="395" w:lineRule="auto"/>
        <w:ind w:left="32" w:firstLine="561"/>
      </w:pPr>
      <w:r>
        <w:rPr>
          <w:spacing w:val="-4"/>
        </w:rPr>
        <w:t>推免工作在综合评价基础上，择优选拔思想品德过硬、专</w:t>
      </w:r>
      <w:r>
        <w:rPr>
          <w:spacing w:val="-5"/>
        </w:rPr>
        <w:t>业素质</w:t>
      </w:r>
      <w:r>
        <w:t xml:space="preserve">  </w:t>
      </w:r>
      <w:r>
        <w:rPr>
          <w:spacing w:val="-6"/>
        </w:rPr>
        <w:t>优秀并具有创新精神和科研创新潜力的学生。申请人需达到以下条件：</w:t>
      </w:r>
    </w:p>
    <w:p w14:paraId="08D6CBC8">
      <w:pPr>
        <w:pStyle w:val="2"/>
        <w:spacing w:before="49" w:line="396" w:lineRule="auto"/>
        <w:ind w:left="49" w:right="217" w:firstLine="554"/>
      </w:pPr>
      <w:r>
        <w:rPr>
          <w:spacing w:val="-4"/>
        </w:rPr>
        <w:t>1.国家普通本科招生计划录取的本校应届本</w:t>
      </w:r>
      <w:r>
        <w:rPr>
          <w:spacing w:val="-5"/>
        </w:rPr>
        <w:t>科毕业生（不含定向</w:t>
      </w:r>
      <w:r>
        <w:t xml:space="preserve"> </w:t>
      </w:r>
      <w:r>
        <w:rPr>
          <w:spacing w:val="-3"/>
        </w:rPr>
        <w:t>生、专升本和第二学士学位学生）。</w:t>
      </w:r>
    </w:p>
    <w:p w14:paraId="699304CE">
      <w:pPr>
        <w:pStyle w:val="2"/>
        <w:spacing w:before="45" w:line="402" w:lineRule="auto"/>
        <w:ind w:left="32" w:right="137" w:firstLine="553"/>
      </w:pPr>
      <w:r>
        <w:rPr>
          <w:spacing w:val="-4"/>
        </w:rPr>
        <w:t>2.拥护中国共产党领导，具有高尚的爱国主义情操和集体主义精</w:t>
      </w:r>
      <w:r>
        <w:rPr>
          <w:spacing w:val="9"/>
        </w:rPr>
        <w:t xml:space="preserve"> </w:t>
      </w:r>
      <w:r>
        <w:rPr>
          <w:spacing w:val="-10"/>
        </w:rPr>
        <w:t>神，遵守宪法、法律、法规，遵守公民道德规范，遵守学校管理</w:t>
      </w:r>
      <w:r>
        <w:rPr>
          <w:spacing w:val="-11"/>
        </w:rPr>
        <w:t>制度，</w:t>
      </w:r>
      <w:r>
        <w:t xml:space="preserve"> </w:t>
      </w:r>
      <w:r>
        <w:rPr>
          <w:spacing w:val="-2"/>
        </w:rPr>
        <w:t>无任何违法违纪处分记录。</w:t>
      </w:r>
    </w:p>
    <w:p w14:paraId="00447B3E">
      <w:pPr>
        <w:pStyle w:val="2"/>
        <w:spacing w:before="44" w:line="223" w:lineRule="auto"/>
        <w:ind w:left="588"/>
      </w:pPr>
      <w:r>
        <w:rPr>
          <w:spacing w:val="-4"/>
        </w:rPr>
        <w:t>3.勤奋学习，刻苦钻研，专业基础扎实，学习成绩优良，学术研</w:t>
      </w:r>
    </w:p>
    <w:p w14:paraId="288594F9">
      <w:pPr>
        <w:spacing w:line="223" w:lineRule="auto"/>
        <w:sectPr>
          <w:pgSz w:w="11906" w:h="16839"/>
          <w:pgMar w:top="1431" w:right="1581" w:bottom="0" w:left="1785" w:header="0" w:footer="0" w:gutter="0"/>
          <w:cols w:space="720" w:num="1"/>
        </w:sectPr>
      </w:pPr>
    </w:p>
    <w:p w14:paraId="5B08A15D">
      <w:pPr>
        <w:pStyle w:val="2"/>
        <w:spacing w:before="181" w:line="222" w:lineRule="auto"/>
        <w:ind w:left="48"/>
      </w:pPr>
      <w:r>
        <w:rPr>
          <w:spacing w:val="-2"/>
        </w:rPr>
        <w:t>究兴趣浓厚，有较强的创新意识、创新能力和专业能力。</w:t>
      </w:r>
    </w:p>
    <w:p w14:paraId="218A75B1">
      <w:pPr>
        <w:pStyle w:val="2"/>
        <w:spacing w:before="288" w:line="395" w:lineRule="auto"/>
        <w:ind w:left="587" w:right="584" w:hanging="6"/>
      </w:pPr>
      <w:r>
        <w:rPr>
          <w:spacing w:val="-2"/>
        </w:rPr>
        <w:t>4.诚实守信，学风端正，无考试作弊和其他学术不端行为。</w:t>
      </w:r>
      <w:r>
        <w:rPr>
          <w:spacing w:val="8"/>
        </w:rPr>
        <w:t xml:space="preserve"> </w:t>
      </w:r>
      <w:r>
        <w:rPr>
          <w:spacing w:val="-1"/>
        </w:rPr>
        <w:t>5.身体健康，符合国家硕士生招生体检标准。</w:t>
      </w:r>
    </w:p>
    <w:p w14:paraId="31B77CB9">
      <w:pPr>
        <w:pStyle w:val="2"/>
        <w:spacing w:before="48" w:line="396" w:lineRule="auto"/>
        <w:ind w:left="29" w:right="80" w:firstLine="555"/>
      </w:pPr>
      <w:r>
        <w:rPr>
          <w:spacing w:val="-4"/>
        </w:rPr>
        <w:t>6.学习成绩优秀，在校期间前四学年学习成绩（或综合素质评价</w:t>
      </w:r>
      <w:r>
        <w:rPr>
          <w:spacing w:val="10"/>
        </w:rPr>
        <w:t xml:space="preserve"> </w:t>
      </w:r>
      <w:r>
        <w:rPr>
          <w:spacing w:val="-2"/>
        </w:rPr>
        <w:t>排名）列同专业年级（或班级）前</w:t>
      </w:r>
      <w:r>
        <w:rPr>
          <w:spacing w:val="-48"/>
        </w:rPr>
        <w:t xml:space="preserve"> </w:t>
      </w:r>
      <w:r>
        <w:rPr>
          <w:spacing w:val="-2"/>
        </w:rPr>
        <w:t>35%。</w:t>
      </w:r>
    </w:p>
    <w:p w14:paraId="732C46F9">
      <w:pPr>
        <w:pStyle w:val="2"/>
        <w:spacing w:before="46" w:line="401" w:lineRule="auto"/>
        <w:ind w:left="39" w:right="80" w:firstLine="550"/>
      </w:pPr>
      <w:r>
        <w:rPr>
          <w:spacing w:val="-1"/>
        </w:rPr>
        <w:t>7.全国大学英语六级考试成绩 425 分及以上；学习其它语种者</w:t>
      </w:r>
      <w:r>
        <w:rPr>
          <w:spacing w:val="15"/>
        </w:rPr>
        <w:t xml:space="preserve"> </w:t>
      </w:r>
      <w:r>
        <w:rPr>
          <w:spacing w:val="-5"/>
        </w:rPr>
        <w:t>需达到相应的等级水平；雅思成绩</w:t>
      </w:r>
      <w:r>
        <w:rPr>
          <w:spacing w:val="-47"/>
        </w:rPr>
        <w:t xml:space="preserve"> </w:t>
      </w:r>
      <w:r>
        <w:rPr>
          <w:spacing w:val="-5"/>
        </w:rPr>
        <w:t>6.0</w:t>
      </w:r>
      <w:r>
        <w:rPr>
          <w:spacing w:val="-48"/>
        </w:rPr>
        <w:t xml:space="preserve"> </w:t>
      </w:r>
      <w:r>
        <w:rPr>
          <w:spacing w:val="-5"/>
        </w:rPr>
        <w:t>或托福成绩 80 分及以上视为</w:t>
      </w:r>
      <w:r>
        <w:t xml:space="preserve"> </w:t>
      </w:r>
      <w:r>
        <w:rPr>
          <w:spacing w:val="-4"/>
        </w:rPr>
        <w:t>符合本条件。</w:t>
      </w:r>
    </w:p>
    <w:p w14:paraId="713987A7">
      <w:pPr>
        <w:pStyle w:val="2"/>
        <w:spacing w:before="50" w:line="405" w:lineRule="auto"/>
        <w:ind w:left="31" w:firstLine="599"/>
        <w:jc w:val="both"/>
      </w:pPr>
      <w:r>
        <w:rPr>
          <w:spacing w:val="-7"/>
        </w:rPr>
        <w:t>申请有特殊学术专长的推免生，在符合推免条件</w:t>
      </w:r>
      <w:r>
        <w:rPr>
          <w:spacing w:val="-42"/>
        </w:rPr>
        <w:t xml:space="preserve"> </w:t>
      </w:r>
      <w:r>
        <w:rPr>
          <w:spacing w:val="-7"/>
        </w:rPr>
        <w:t>1-7</w:t>
      </w:r>
      <w:r>
        <w:rPr>
          <w:spacing w:val="35"/>
        </w:rPr>
        <w:t xml:space="preserve"> </w:t>
      </w:r>
      <w:r>
        <w:rPr>
          <w:spacing w:val="-7"/>
        </w:rPr>
        <w:t>的基础</w:t>
      </w:r>
      <w:r>
        <w:rPr>
          <w:spacing w:val="-8"/>
        </w:rPr>
        <w:t>上，</w:t>
      </w:r>
      <w:r>
        <w:t xml:space="preserve"> </w:t>
      </w:r>
      <w:r>
        <w:rPr>
          <w:spacing w:val="-3"/>
        </w:rPr>
        <w:t>必须是“互联网+</w:t>
      </w:r>
      <w:r>
        <w:rPr>
          <w:spacing w:val="-104"/>
        </w:rPr>
        <w:t xml:space="preserve"> </w:t>
      </w:r>
      <w:r>
        <w:rPr>
          <w:spacing w:val="-3"/>
        </w:rPr>
        <w:t>”大学生创新创业大赛、“挑战杯</w:t>
      </w:r>
      <w:r>
        <w:rPr>
          <w:spacing w:val="-103"/>
        </w:rPr>
        <w:t xml:space="preserve"> </w:t>
      </w:r>
      <w:r>
        <w:rPr>
          <w:spacing w:val="-3"/>
        </w:rPr>
        <w:t>”大学生课外学</w:t>
      </w:r>
      <w:r>
        <w:t xml:space="preserve">  </w:t>
      </w:r>
      <w:r>
        <w:rPr>
          <w:spacing w:val="-5"/>
        </w:rPr>
        <w:t>术科技作品竞赛、“挑战杯</w:t>
      </w:r>
      <w:r>
        <w:rPr>
          <w:spacing w:val="-103"/>
        </w:rPr>
        <w:t xml:space="preserve"> </w:t>
      </w:r>
      <w:r>
        <w:rPr>
          <w:spacing w:val="-5"/>
        </w:rPr>
        <w:t>”大学生创业计划竞赛、大学生职业生涯</w:t>
      </w:r>
      <w:r>
        <w:t xml:space="preserve"> </w:t>
      </w:r>
      <w:r>
        <w:rPr>
          <w:spacing w:val="-4"/>
        </w:rPr>
        <w:t>规划大赛中获国赛银奖（或同等级）及以上项目的负责人。学校从严</w:t>
      </w:r>
      <w:r>
        <w:rPr>
          <w:spacing w:val="7"/>
        </w:rPr>
        <w:t xml:space="preserve"> </w:t>
      </w:r>
      <w:r>
        <w:rPr>
          <w:spacing w:val="-2"/>
        </w:rPr>
        <w:t>审核认定学生的特殊学术专长。</w:t>
      </w:r>
    </w:p>
    <w:p w14:paraId="6BFCB14E">
      <w:pPr>
        <w:pStyle w:val="2"/>
        <w:spacing w:before="46" w:line="223" w:lineRule="auto"/>
        <w:ind w:left="599"/>
        <w:outlineLvl w:val="0"/>
      </w:pPr>
      <w:r>
        <w:rPr>
          <w:b/>
          <w:bCs/>
          <w:spacing w:val="-5"/>
        </w:rPr>
        <w:t>三、推免依据和标准</w:t>
      </w:r>
    </w:p>
    <w:p w14:paraId="37CF0762">
      <w:pPr>
        <w:pStyle w:val="2"/>
        <w:spacing w:before="287" w:line="401" w:lineRule="auto"/>
        <w:ind w:left="36" w:right="80" w:firstLine="558"/>
      </w:pPr>
      <w:r>
        <w:rPr>
          <w:spacing w:val="-4"/>
        </w:rPr>
        <w:t>推免依据主要为学生的综合成绩排名。综合成绩由学习成</w:t>
      </w:r>
      <w:r>
        <w:rPr>
          <w:spacing w:val="-5"/>
        </w:rPr>
        <w:t>绩、综</w:t>
      </w:r>
      <w:r>
        <w:t xml:space="preserve"> </w:t>
      </w:r>
      <w:r>
        <w:rPr>
          <w:spacing w:val="-13"/>
        </w:rPr>
        <w:t>合能力、创新能力三项指标构成。分数计算方</w:t>
      </w:r>
      <w:r>
        <w:rPr>
          <w:spacing w:val="-14"/>
        </w:rPr>
        <w:t>式为百分制，总分为</w:t>
      </w:r>
      <w:r>
        <w:rPr>
          <w:spacing w:val="30"/>
        </w:rPr>
        <w:t xml:space="preserve"> </w:t>
      </w:r>
      <w:r>
        <w:rPr>
          <w:spacing w:val="-14"/>
        </w:rPr>
        <w:t>100</w:t>
      </w:r>
      <w:r>
        <w:t xml:space="preserve"> </w:t>
      </w:r>
      <w:r>
        <w:rPr>
          <w:spacing w:val="-2"/>
        </w:rPr>
        <w:t>分。综合成绩=学习成绩×75%+综合能力×15%+创新能力×</w:t>
      </w:r>
      <w:r>
        <w:rPr>
          <w:spacing w:val="-94"/>
        </w:rPr>
        <w:t xml:space="preserve"> </w:t>
      </w:r>
      <w:r>
        <w:rPr>
          <w:spacing w:val="-2"/>
        </w:rPr>
        <w:t>10%。</w:t>
      </w:r>
    </w:p>
    <w:p w14:paraId="50454926">
      <w:pPr>
        <w:pStyle w:val="2"/>
        <w:spacing w:before="48" w:line="387" w:lineRule="auto"/>
        <w:ind w:left="44" w:right="80" w:firstLine="559"/>
      </w:pPr>
      <w:r>
        <w:rPr>
          <w:spacing w:val="-1"/>
        </w:rPr>
        <w:t>1.学习成绩由学院教务部门统一提供学生前四学年平均学</w:t>
      </w:r>
      <w:r>
        <w:rPr>
          <w:spacing w:val="-2"/>
        </w:rPr>
        <w:t>分绩</w:t>
      </w:r>
      <w:r>
        <w:t xml:space="preserve">  </w:t>
      </w:r>
      <w:r>
        <w:rPr>
          <w:spacing w:val="-4"/>
        </w:rPr>
        <w:t>点。学习成绩=个人平均学分绩点/年级专业最高个人平均学分绩</w:t>
      </w:r>
      <w:r>
        <w:rPr>
          <w:spacing w:val="-5"/>
        </w:rPr>
        <w:t>点×</w:t>
      </w:r>
      <w:r>
        <w:t xml:space="preserve"> </w:t>
      </w:r>
      <w:r>
        <w:rPr>
          <w:spacing w:val="-8"/>
        </w:rPr>
        <w:t>100。</w:t>
      </w:r>
    </w:p>
    <w:p w14:paraId="3223F6F5">
      <w:pPr>
        <w:pStyle w:val="2"/>
        <w:spacing w:before="111" w:line="395" w:lineRule="auto"/>
        <w:ind w:left="44" w:right="80" w:firstLine="541"/>
      </w:pPr>
      <w:r>
        <w:rPr>
          <w:spacing w:val="-4"/>
        </w:rPr>
        <w:t>2.综合能力分数采用积分制，根据学生提供的优秀党员、十佳大</w:t>
      </w:r>
      <w:r>
        <w:rPr>
          <w:spacing w:val="9"/>
        </w:rPr>
        <w:t xml:space="preserve"> </w:t>
      </w:r>
      <w:r>
        <w:rPr>
          <w:spacing w:val="-4"/>
        </w:rPr>
        <w:t>学生、三好学生、优秀学生干部、优秀团干部、优秀团</w:t>
      </w:r>
      <w:r>
        <w:rPr>
          <w:spacing w:val="-5"/>
        </w:rPr>
        <w:t>员等综合性荣</w:t>
      </w:r>
    </w:p>
    <w:p w14:paraId="773BF500">
      <w:pPr>
        <w:spacing w:line="395" w:lineRule="auto"/>
        <w:sectPr>
          <w:pgSz w:w="11906" w:h="16839"/>
          <w:pgMar w:top="1431" w:right="1718" w:bottom="0" w:left="1785" w:header="0" w:footer="0" w:gutter="0"/>
          <w:cols w:space="720" w:num="1"/>
        </w:sectPr>
      </w:pPr>
    </w:p>
    <w:p w14:paraId="16CF4348">
      <w:pPr>
        <w:pStyle w:val="2"/>
        <w:spacing w:before="182" w:line="407" w:lineRule="auto"/>
        <w:ind w:left="32"/>
        <w:jc w:val="both"/>
      </w:pPr>
      <w:r>
        <w:rPr>
          <w:spacing w:val="-4"/>
        </w:rPr>
        <w:t>誉证书及相关证明材料加分，其他单项荣誉不加分。国家级综合性荣</w:t>
      </w:r>
      <w:r>
        <w:rPr>
          <w:spacing w:val="7"/>
        </w:rPr>
        <w:t xml:space="preserve"> </w:t>
      </w:r>
      <w:r>
        <w:rPr>
          <w:spacing w:val="-4"/>
        </w:rPr>
        <w:t>誉加</w:t>
      </w:r>
      <w:r>
        <w:rPr>
          <w:spacing w:val="-43"/>
        </w:rPr>
        <w:t xml:space="preserve"> </w:t>
      </w:r>
      <w:r>
        <w:rPr>
          <w:spacing w:val="-4"/>
        </w:rPr>
        <w:t>16</w:t>
      </w:r>
      <w:r>
        <w:rPr>
          <w:spacing w:val="-49"/>
        </w:rPr>
        <w:t xml:space="preserve"> </w:t>
      </w:r>
      <w:r>
        <w:rPr>
          <w:spacing w:val="-4"/>
        </w:rPr>
        <w:t>分，省级综合性荣誉加</w:t>
      </w:r>
      <w:r>
        <w:rPr>
          <w:spacing w:val="-60"/>
        </w:rPr>
        <w:t xml:space="preserve"> </w:t>
      </w:r>
      <w:r>
        <w:rPr>
          <w:spacing w:val="-4"/>
        </w:rPr>
        <w:t>8</w:t>
      </w:r>
      <w:r>
        <w:rPr>
          <w:spacing w:val="-47"/>
        </w:rPr>
        <w:t xml:space="preserve"> </w:t>
      </w:r>
      <w:r>
        <w:rPr>
          <w:spacing w:val="-4"/>
        </w:rPr>
        <w:t>分，市级综合性</w:t>
      </w:r>
      <w:r>
        <w:rPr>
          <w:spacing w:val="-5"/>
        </w:rPr>
        <w:t>荣誉加</w:t>
      </w:r>
      <w:r>
        <w:rPr>
          <w:spacing w:val="-65"/>
        </w:rPr>
        <w:t xml:space="preserve"> </w:t>
      </w:r>
      <w:r>
        <w:rPr>
          <w:spacing w:val="-5"/>
        </w:rPr>
        <w:t>4</w:t>
      </w:r>
      <w:r>
        <w:rPr>
          <w:spacing w:val="-47"/>
        </w:rPr>
        <w:t xml:space="preserve"> </w:t>
      </w:r>
      <w:r>
        <w:rPr>
          <w:spacing w:val="-5"/>
        </w:rPr>
        <w:t>分，校级</w:t>
      </w:r>
      <w:r>
        <w:t xml:space="preserve"> </w:t>
      </w:r>
      <w:r>
        <w:rPr>
          <w:spacing w:val="-6"/>
        </w:rPr>
        <w:t>综合性荣誉加</w:t>
      </w:r>
      <w:r>
        <w:rPr>
          <w:spacing w:val="-57"/>
        </w:rPr>
        <w:t xml:space="preserve"> </w:t>
      </w:r>
      <w:r>
        <w:rPr>
          <w:spacing w:val="-6"/>
        </w:rPr>
        <w:t>2</w:t>
      </w:r>
      <w:r>
        <w:rPr>
          <w:spacing w:val="-48"/>
        </w:rPr>
        <w:t xml:space="preserve"> </w:t>
      </w:r>
      <w:r>
        <w:rPr>
          <w:spacing w:val="-6"/>
        </w:rPr>
        <w:t>分，评为“十佳</w:t>
      </w:r>
      <w:r>
        <w:rPr>
          <w:spacing w:val="-102"/>
        </w:rPr>
        <w:t xml:space="preserve"> </w:t>
      </w:r>
      <w:r>
        <w:rPr>
          <w:spacing w:val="-6"/>
        </w:rPr>
        <w:t>”综合性荣誉分值翻倍</w:t>
      </w:r>
      <w:r>
        <w:rPr>
          <w:spacing w:val="-7"/>
        </w:rPr>
        <w:t>。同年度同一</w:t>
      </w:r>
      <w:r>
        <w:t xml:space="preserve"> </w:t>
      </w:r>
      <w:r>
        <w:rPr>
          <w:spacing w:val="-4"/>
        </w:rPr>
        <w:t>项荣誉以最高级加分，不重复加分。在读期间，学生参加志愿服务累</w:t>
      </w:r>
      <w:r>
        <w:rPr>
          <w:spacing w:val="7"/>
        </w:rPr>
        <w:t xml:space="preserve"> </w:t>
      </w:r>
      <w:r>
        <w:rPr>
          <w:spacing w:val="-7"/>
        </w:rPr>
        <w:t>计每达到</w:t>
      </w:r>
      <w:r>
        <w:rPr>
          <w:spacing w:val="-39"/>
        </w:rPr>
        <w:t xml:space="preserve"> </w:t>
      </w:r>
      <w:r>
        <w:rPr>
          <w:spacing w:val="-7"/>
        </w:rPr>
        <w:t>100</w:t>
      </w:r>
      <w:r>
        <w:rPr>
          <w:spacing w:val="-53"/>
        </w:rPr>
        <w:t xml:space="preserve"> </w:t>
      </w:r>
      <w:r>
        <w:rPr>
          <w:spacing w:val="-7"/>
        </w:rPr>
        <w:t>小时得</w:t>
      </w:r>
      <w:r>
        <w:rPr>
          <w:spacing w:val="-59"/>
        </w:rPr>
        <w:t xml:space="preserve"> </w:t>
      </w:r>
      <w:r>
        <w:rPr>
          <w:spacing w:val="-7"/>
        </w:rPr>
        <w:t>0.5</w:t>
      </w:r>
      <w:r>
        <w:rPr>
          <w:spacing w:val="-50"/>
        </w:rPr>
        <w:t xml:space="preserve"> </w:t>
      </w:r>
      <w:r>
        <w:rPr>
          <w:spacing w:val="-7"/>
        </w:rPr>
        <w:t>分（由校团委认定，最高得</w:t>
      </w:r>
      <w:r>
        <w:rPr>
          <w:spacing w:val="-55"/>
        </w:rPr>
        <w:t xml:space="preserve"> </w:t>
      </w:r>
      <w:r>
        <w:rPr>
          <w:spacing w:val="-7"/>
        </w:rPr>
        <w:t>5</w:t>
      </w:r>
      <w:r>
        <w:rPr>
          <w:spacing w:val="-49"/>
        </w:rPr>
        <w:t xml:space="preserve"> </w:t>
      </w:r>
      <w:r>
        <w:rPr>
          <w:spacing w:val="-7"/>
        </w:rPr>
        <w:t>分</w:t>
      </w:r>
      <w:r>
        <w:rPr>
          <w:spacing w:val="-9"/>
        </w:rPr>
        <w:t>），</w:t>
      </w:r>
      <w:r>
        <w:rPr>
          <w:spacing w:val="-7"/>
        </w:rPr>
        <w:t>参军入</w:t>
      </w:r>
      <w:r>
        <w:t xml:space="preserve"> </w:t>
      </w:r>
      <w:r>
        <w:rPr>
          <w:spacing w:val="-4"/>
        </w:rPr>
        <w:t>伍服兵役加</w:t>
      </w:r>
      <w:r>
        <w:rPr>
          <w:spacing w:val="-58"/>
        </w:rPr>
        <w:t xml:space="preserve"> </w:t>
      </w:r>
      <w:r>
        <w:rPr>
          <w:spacing w:val="-4"/>
        </w:rPr>
        <w:t>3</w:t>
      </w:r>
      <w:r>
        <w:rPr>
          <w:spacing w:val="-47"/>
        </w:rPr>
        <w:t xml:space="preserve"> </w:t>
      </w:r>
      <w:r>
        <w:rPr>
          <w:spacing w:val="-4"/>
        </w:rPr>
        <w:t>分，到国际组织实习</w:t>
      </w:r>
      <w:r>
        <w:rPr>
          <w:spacing w:val="-58"/>
        </w:rPr>
        <w:t xml:space="preserve"> </w:t>
      </w:r>
      <w:r>
        <w:rPr>
          <w:spacing w:val="-4"/>
        </w:rPr>
        <w:t>3</w:t>
      </w:r>
      <w:r>
        <w:rPr>
          <w:spacing w:val="-49"/>
        </w:rPr>
        <w:t xml:space="preserve"> </w:t>
      </w:r>
      <w:r>
        <w:rPr>
          <w:spacing w:val="-4"/>
        </w:rPr>
        <w:t>个月及以上加</w:t>
      </w:r>
      <w:r>
        <w:rPr>
          <w:spacing w:val="-56"/>
        </w:rPr>
        <w:t xml:space="preserve"> </w:t>
      </w:r>
      <w:r>
        <w:rPr>
          <w:spacing w:val="-4"/>
        </w:rPr>
        <w:t>3</w:t>
      </w:r>
      <w:r>
        <w:rPr>
          <w:spacing w:val="-49"/>
        </w:rPr>
        <w:t xml:space="preserve"> </w:t>
      </w:r>
      <w:r>
        <w:rPr>
          <w:spacing w:val="-4"/>
        </w:rPr>
        <w:t>分。综合</w:t>
      </w:r>
      <w:r>
        <w:rPr>
          <w:spacing w:val="-5"/>
        </w:rPr>
        <w:t>能力=</w:t>
      </w:r>
      <w:r>
        <w:t xml:space="preserve"> </w:t>
      </w:r>
      <w:r>
        <w:rPr>
          <w:spacing w:val="-3"/>
        </w:rPr>
        <w:t>个人综合能力积分/年级专业（班级）最高个人综合能力积分×</w:t>
      </w:r>
      <w:r>
        <w:rPr>
          <w:spacing w:val="-102"/>
        </w:rPr>
        <w:t xml:space="preserve"> </w:t>
      </w:r>
      <w:r>
        <w:rPr>
          <w:spacing w:val="-3"/>
        </w:rPr>
        <w:t>100。</w:t>
      </w:r>
    </w:p>
    <w:p w14:paraId="41E1C4B4">
      <w:pPr>
        <w:pStyle w:val="2"/>
        <w:spacing w:before="49" w:line="406" w:lineRule="auto"/>
        <w:ind w:left="34" w:right="7" w:firstLine="553"/>
        <w:jc w:val="both"/>
      </w:pPr>
      <w:r>
        <w:rPr>
          <w:spacing w:val="-2"/>
        </w:rPr>
        <w:t>3.创新能力分数采用积分制，根据学生在校期间发表学术</w:t>
      </w:r>
      <w:r>
        <w:rPr>
          <w:spacing w:val="-3"/>
        </w:rPr>
        <w:t>论文、</w:t>
      </w:r>
      <w:r>
        <w:t xml:space="preserve"> </w:t>
      </w:r>
      <w:r>
        <w:rPr>
          <w:spacing w:val="-4"/>
        </w:rPr>
        <w:t>申请国家专利、参加学科竞赛获奖等情况加分。学生与直系亲属或学</w:t>
      </w:r>
      <w:r>
        <w:rPr>
          <w:spacing w:val="4"/>
        </w:rPr>
        <w:t xml:space="preserve"> </w:t>
      </w:r>
      <w:r>
        <w:rPr>
          <w:spacing w:val="-4"/>
        </w:rPr>
        <w:t>历、职称、职务明显高于本人者合作的科研成果、竞赛奖项等仅作为</w:t>
      </w:r>
      <w:r>
        <w:rPr>
          <w:spacing w:val="4"/>
        </w:rPr>
        <w:t xml:space="preserve"> </w:t>
      </w:r>
      <w:r>
        <w:rPr>
          <w:spacing w:val="-4"/>
        </w:rPr>
        <w:t>参考，不纳入学生本人推免遴选综合成绩计算体系。同一项目按最高</w:t>
      </w:r>
      <w:r>
        <w:rPr>
          <w:spacing w:val="4"/>
        </w:rPr>
        <w:t xml:space="preserve"> </w:t>
      </w:r>
      <w:r>
        <w:rPr>
          <w:spacing w:val="-3"/>
        </w:rPr>
        <w:t>级加分，不重复加分。加分认定依据本细则（详见附件</w:t>
      </w:r>
      <w:r>
        <w:rPr>
          <w:spacing w:val="-26"/>
        </w:rPr>
        <w:t xml:space="preserve"> </w:t>
      </w:r>
      <w:r>
        <w:rPr>
          <w:spacing w:val="-3"/>
        </w:rPr>
        <w:t>1）。创新能</w:t>
      </w:r>
      <w:r>
        <w:t xml:space="preserve"> </w:t>
      </w:r>
      <w:r>
        <w:rPr>
          <w:spacing w:val="-1"/>
        </w:rPr>
        <w:t>力=个人创新能力积分/年级专业最高个人创新能力积分×100。</w:t>
      </w:r>
    </w:p>
    <w:p w14:paraId="45B4DFA4">
      <w:pPr>
        <w:pStyle w:val="2"/>
        <w:spacing w:before="46" w:line="223" w:lineRule="auto"/>
        <w:ind w:left="624"/>
        <w:outlineLvl w:val="0"/>
      </w:pPr>
      <w:r>
        <w:rPr>
          <w:b/>
          <w:bCs/>
          <w:spacing w:val="-11"/>
        </w:rPr>
        <w:t>四、推免程序</w:t>
      </w:r>
    </w:p>
    <w:p w14:paraId="4BE6544C">
      <w:pPr>
        <w:pStyle w:val="2"/>
        <w:spacing w:before="284" w:line="401" w:lineRule="auto"/>
        <w:ind w:left="33" w:right="55" w:firstLine="560"/>
        <w:jc w:val="both"/>
      </w:pPr>
      <w:r>
        <w:rPr>
          <w:spacing w:val="-1"/>
        </w:rPr>
        <w:t>推免工作坚持公平、公正、公开和全面考察、 综合评价、择优</w:t>
      </w:r>
      <w:r>
        <w:rPr>
          <w:spacing w:val="7"/>
        </w:rPr>
        <w:t xml:space="preserve"> </w:t>
      </w:r>
      <w:r>
        <w:rPr>
          <w:spacing w:val="-4"/>
        </w:rPr>
        <w:t>选拔的原则，严格规范推免程序，确保推免选拔质量，充分发挥推免</w:t>
      </w:r>
      <w:r>
        <w:rPr>
          <w:spacing w:val="5"/>
        </w:rPr>
        <w:t xml:space="preserve"> </w:t>
      </w:r>
      <w:r>
        <w:rPr>
          <w:spacing w:val="-2"/>
        </w:rPr>
        <w:t>政策引导和激励作用。</w:t>
      </w:r>
    </w:p>
    <w:p w14:paraId="7ACDF2ED">
      <w:pPr>
        <w:pStyle w:val="2"/>
        <w:spacing w:before="48" w:line="317" w:lineRule="auto"/>
        <w:ind w:left="32" w:right="101" w:firstLine="571"/>
      </w:pPr>
      <w:r>
        <w:rPr>
          <w:spacing w:val="-3"/>
        </w:rPr>
        <w:t>1.</w:t>
      </w:r>
      <w:r>
        <w:rPr>
          <w:spacing w:val="54"/>
        </w:rPr>
        <w:t xml:space="preserve"> </w:t>
      </w:r>
      <w:r>
        <w:rPr>
          <w:spacing w:val="-3"/>
        </w:rPr>
        <w:t>向当年应届毕业生介绍推免工作，并公布本单位推荐工作程</w:t>
      </w:r>
      <w:r>
        <w:t xml:space="preserve"> </w:t>
      </w:r>
      <w:r>
        <w:rPr>
          <w:spacing w:val="-3"/>
        </w:rPr>
        <w:t>序和时间安排。</w:t>
      </w:r>
    </w:p>
    <w:p w14:paraId="57DC3D78">
      <w:pPr>
        <w:pStyle w:val="2"/>
        <w:spacing w:before="284" w:line="348" w:lineRule="auto"/>
        <w:ind w:left="42" w:right="55" w:firstLine="543"/>
      </w:pPr>
      <w:r>
        <w:rPr>
          <w:spacing w:val="-3"/>
        </w:rPr>
        <w:t>2. 符合条件的学生本人填写《附属医院（临床医学院、</w:t>
      </w:r>
      <w:r>
        <w:rPr>
          <w:spacing w:val="-66"/>
        </w:rPr>
        <w:t xml:space="preserve"> </w:t>
      </w:r>
      <w:r>
        <w:rPr>
          <w:spacing w:val="-3"/>
        </w:rPr>
        <w:t>口腔医</w:t>
      </w:r>
      <w:r>
        <w:t xml:space="preserve"> 学院）推免生综合评价评分表》（见附件2）、《杭州师范大学推荐</w:t>
      </w:r>
      <w:r>
        <w:rPr>
          <w:spacing w:val="16"/>
        </w:rPr>
        <w:t xml:space="preserve"> </w:t>
      </w:r>
      <w:r>
        <w:rPr>
          <w:spacing w:val="-4"/>
        </w:rPr>
        <w:t>免试攻读研究生资格申请表》及《承诺书》，并在规定日期</w:t>
      </w:r>
      <w:r>
        <w:rPr>
          <w:spacing w:val="-5"/>
        </w:rPr>
        <w:t>内提交学</w:t>
      </w:r>
    </w:p>
    <w:p w14:paraId="0D529F78">
      <w:pPr>
        <w:spacing w:line="348" w:lineRule="auto"/>
        <w:sectPr>
          <w:pgSz w:w="11906" w:h="16839"/>
          <w:pgMar w:top="1431" w:right="1743" w:bottom="0" w:left="1785" w:header="0" w:footer="0" w:gutter="0"/>
          <w:cols w:space="720" w:num="1"/>
        </w:sectPr>
      </w:pPr>
    </w:p>
    <w:p w14:paraId="410C7A1B">
      <w:pPr>
        <w:pStyle w:val="2"/>
        <w:spacing w:before="181" w:line="223" w:lineRule="auto"/>
        <w:ind w:left="49"/>
      </w:pPr>
      <w:r>
        <w:rPr>
          <w:spacing w:val="-7"/>
        </w:rPr>
        <w:t>院学工办。</w:t>
      </w:r>
    </w:p>
    <w:p w14:paraId="624B275F">
      <w:pPr>
        <w:pStyle w:val="2"/>
        <w:spacing w:before="283" w:line="402" w:lineRule="auto"/>
        <w:ind w:left="32" w:right="222" w:firstLine="556"/>
        <w:jc w:val="both"/>
      </w:pPr>
      <w:r>
        <w:rPr>
          <w:spacing w:val="-1"/>
        </w:rPr>
        <w:t>3. 学院全面审查申请者是否符合条件，并按照学生综合成绩排</w:t>
      </w:r>
      <w:r>
        <w:rPr>
          <w:spacing w:val="14"/>
        </w:rPr>
        <w:t xml:space="preserve"> </w:t>
      </w:r>
      <w:r>
        <w:rPr>
          <w:spacing w:val="-5"/>
        </w:rPr>
        <w:t>序确定推荐人选。在院内公示</w:t>
      </w:r>
      <w:r>
        <w:rPr>
          <w:spacing w:val="-51"/>
        </w:rPr>
        <w:t xml:space="preserve"> </w:t>
      </w:r>
      <w:r>
        <w:rPr>
          <w:spacing w:val="-5"/>
        </w:rPr>
        <w:t>3</w:t>
      </w:r>
      <w:r>
        <w:rPr>
          <w:spacing w:val="-53"/>
        </w:rPr>
        <w:t xml:space="preserve"> </w:t>
      </w:r>
      <w:r>
        <w:rPr>
          <w:spacing w:val="-5"/>
        </w:rPr>
        <w:t>天无异议后将推免名单在学校规定的</w:t>
      </w:r>
      <w:r>
        <w:t xml:space="preserve"> </w:t>
      </w:r>
      <w:r>
        <w:rPr>
          <w:spacing w:val="-2"/>
        </w:rPr>
        <w:t>日期内提交学生处。</w:t>
      </w:r>
    </w:p>
    <w:p w14:paraId="21E1885C">
      <w:pPr>
        <w:pStyle w:val="2"/>
        <w:spacing w:before="46" w:line="405" w:lineRule="auto"/>
        <w:ind w:left="31" w:right="222" w:firstLine="550"/>
        <w:jc w:val="both"/>
      </w:pPr>
      <w:r>
        <w:rPr>
          <w:spacing w:val="-4"/>
        </w:rPr>
        <w:t>4.获得推免资格的学生在规定时间内自行通过“全国推荐优秀应</w:t>
      </w:r>
      <w:r>
        <w:rPr>
          <w:spacing w:val="13"/>
        </w:rPr>
        <w:t xml:space="preserve"> </w:t>
      </w:r>
      <w:r>
        <w:rPr>
          <w:spacing w:val="-5"/>
        </w:rPr>
        <w:t>届本科毕业生免试攻读研究生信息公开暨管理服务系统</w:t>
      </w:r>
      <w:r>
        <w:rPr>
          <w:spacing w:val="-103"/>
        </w:rPr>
        <w:t xml:space="preserve"> </w:t>
      </w:r>
      <w:r>
        <w:rPr>
          <w:spacing w:val="-5"/>
        </w:rPr>
        <w:t>”进行注册并</w:t>
      </w:r>
      <w:r>
        <w:t xml:space="preserve"> </w:t>
      </w:r>
      <w:r>
        <w:rPr>
          <w:spacing w:val="-4"/>
        </w:rPr>
        <w:t>填报个人资料信息、填报志愿、接收并确认招生单位的复试及待录取</w:t>
      </w:r>
      <w:r>
        <w:rPr>
          <w:spacing w:val="7"/>
        </w:rPr>
        <w:t xml:space="preserve"> </w:t>
      </w:r>
      <w:r>
        <w:rPr>
          <w:spacing w:val="-6"/>
        </w:rPr>
        <w:t>通知。</w:t>
      </w:r>
    </w:p>
    <w:p w14:paraId="08FA1C52">
      <w:pPr>
        <w:pStyle w:val="2"/>
        <w:spacing w:before="36" w:line="397" w:lineRule="auto"/>
        <w:ind w:left="34" w:firstLine="553"/>
      </w:pPr>
      <w:r>
        <w:rPr>
          <w:spacing w:val="-6"/>
        </w:rPr>
        <w:t>5.在规定截止时间内，获得推免资格的学生仍未落实接收单位的，</w:t>
      </w:r>
      <w:r>
        <w:rPr>
          <w:spacing w:val="13"/>
        </w:rPr>
        <w:t xml:space="preserve"> </w:t>
      </w:r>
      <w:r>
        <w:rPr>
          <w:spacing w:val="-3"/>
        </w:rPr>
        <w:t>推免资格即失效。</w:t>
      </w:r>
    </w:p>
    <w:p w14:paraId="1B56CB81">
      <w:pPr>
        <w:pStyle w:val="2"/>
        <w:spacing w:before="45" w:line="222" w:lineRule="auto"/>
        <w:ind w:left="596"/>
        <w:outlineLvl w:val="0"/>
      </w:pPr>
      <w:r>
        <w:rPr>
          <w:b/>
          <w:bCs/>
          <w:spacing w:val="-6"/>
        </w:rPr>
        <w:t>五、其他说明</w:t>
      </w:r>
    </w:p>
    <w:p w14:paraId="71484419">
      <w:pPr>
        <w:pStyle w:val="2"/>
        <w:spacing w:before="288" w:line="395" w:lineRule="auto"/>
        <w:ind w:left="40" w:right="222" w:firstLine="563"/>
      </w:pPr>
      <w:r>
        <w:rPr>
          <w:spacing w:val="-4"/>
        </w:rPr>
        <w:t>1.获得推免资格的学生不得擅自放弃攻读研</w:t>
      </w:r>
      <w:r>
        <w:rPr>
          <w:spacing w:val="-5"/>
        </w:rPr>
        <w:t>究生资格。如擅自放</w:t>
      </w:r>
      <w:r>
        <w:t xml:space="preserve"> </w:t>
      </w:r>
      <w:r>
        <w:rPr>
          <w:spacing w:val="-2"/>
        </w:rPr>
        <w:t>弃，作为不诚信记录记入个人档案。</w:t>
      </w:r>
    </w:p>
    <w:p w14:paraId="082B572A">
      <w:pPr>
        <w:pStyle w:val="2"/>
        <w:spacing w:before="49" w:line="222" w:lineRule="auto"/>
        <w:ind w:left="586"/>
      </w:pPr>
      <w:r>
        <w:rPr>
          <w:spacing w:val="-1"/>
        </w:rPr>
        <w:t>2.推免生出现下列情况之一的，取消推荐资格：</w:t>
      </w:r>
    </w:p>
    <w:p w14:paraId="633BD31C">
      <w:pPr>
        <w:pStyle w:val="2"/>
        <w:spacing w:before="287" w:line="220" w:lineRule="auto"/>
        <w:ind w:left="592"/>
      </w:pPr>
      <w:r>
        <w:rPr>
          <w:spacing w:val="-1"/>
        </w:rPr>
        <w:t>（1）在申请推免生过程中发现有弄虚作假行为的。</w:t>
      </w:r>
    </w:p>
    <w:p w14:paraId="4DFBA7C8">
      <w:pPr>
        <w:pStyle w:val="2"/>
        <w:spacing w:before="290" w:line="220" w:lineRule="auto"/>
        <w:ind w:left="592"/>
      </w:pPr>
      <w:r>
        <w:rPr>
          <w:spacing w:val="-1"/>
        </w:rPr>
        <w:t>（2）在毕业前违反校纪校规，受到学校纪律处分的。</w:t>
      </w:r>
    </w:p>
    <w:p w14:paraId="33FDACFC">
      <w:pPr>
        <w:pStyle w:val="2"/>
        <w:spacing w:before="290" w:line="222" w:lineRule="auto"/>
        <w:ind w:left="592"/>
      </w:pPr>
      <w:r>
        <w:rPr>
          <w:spacing w:val="-1"/>
        </w:rPr>
        <w:t>（3）毕业时未能获得本科毕业证书或学士学位的。</w:t>
      </w:r>
    </w:p>
    <w:p w14:paraId="3523266B">
      <w:pPr>
        <w:pStyle w:val="2"/>
        <w:spacing w:before="288" w:line="405" w:lineRule="auto"/>
        <w:ind w:left="32" w:right="222" w:firstLine="556"/>
        <w:jc w:val="both"/>
      </w:pPr>
      <w:r>
        <w:rPr>
          <w:spacing w:val="-4"/>
        </w:rPr>
        <w:t>3.直系亲属或利益相关人员申请推免的，推免工作人员应主动申</w:t>
      </w:r>
      <w:r>
        <w:rPr>
          <w:spacing w:val="6"/>
        </w:rPr>
        <w:t xml:space="preserve"> </w:t>
      </w:r>
      <w:r>
        <w:rPr>
          <w:spacing w:val="-4"/>
        </w:rPr>
        <w:t>请回避；非直系亲属等申请推免的，推免工作人员应主动报备。相关</w:t>
      </w:r>
      <w:r>
        <w:rPr>
          <w:spacing w:val="7"/>
        </w:rPr>
        <w:t xml:space="preserve"> </w:t>
      </w:r>
      <w:r>
        <w:rPr>
          <w:spacing w:val="-4"/>
        </w:rPr>
        <w:t>学生申请推免资格时也应主动向学院报备声明。未按规定回避或报备</w:t>
      </w:r>
      <w:r>
        <w:rPr>
          <w:spacing w:val="7"/>
        </w:rPr>
        <w:t xml:space="preserve"> </w:t>
      </w:r>
      <w:r>
        <w:rPr>
          <w:spacing w:val="-4"/>
        </w:rPr>
        <w:t>的推免工作人员，学校将依规依纪严肃处理；未按规定回避或报备且</w:t>
      </w:r>
      <w:r>
        <w:rPr>
          <w:spacing w:val="7"/>
        </w:rPr>
        <w:t xml:space="preserve"> </w:t>
      </w:r>
      <w:r>
        <w:rPr>
          <w:spacing w:val="-1"/>
        </w:rPr>
        <w:t>影响推免工作公平公正的学生，学校将取消其推免资格。</w:t>
      </w:r>
    </w:p>
    <w:p w14:paraId="3E3430F8">
      <w:pPr>
        <w:spacing w:line="405" w:lineRule="auto"/>
        <w:sectPr>
          <w:pgSz w:w="11906" w:h="16839"/>
          <w:pgMar w:top="1431" w:right="1577" w:bottom="0" w:left="1785" w:header="0" w:footer="0" w:gutter="0"/>
          <w:cols w:space="720" w:num="1"/>
        </w:sectPr>
      </w:pPr>
    </w:p>
    <w:p w14:paraId="2970915B">
      <w:pPr>
        <w:pStyle w:val="2"/>
        <w:spacing w:before="179" w:line="397" w:lineRule="auto"/>
        <w:ind w:left="43" w:right="13" w:firstLine="538"/>
      </w:pPr>
      <w:r>
        <w:rPr>
          <w:spacing w:val="-4"/>
        </w:rPr>
        <w:t>4.发现学院推免工作有违规违纪行为的，任何人可向所在学院纪</w:t>
      </w:r>
      <w:r>
        <w:rPr>
          <w:spacing w:val="13"/>
        </w:rPr>
        <w:t xml:space="preserve"> </w:t>
      </w:r>
      <w:r>
        <w:rPr>
          <w:spacing w:val="-5"/>
        </w:rPr>
        <w:t>委反映举报。</w:t>
      </w:r>
    </w:p>
    <w:p w14:paraId="5B603F23">
      <w:pPr>
        <w:pStyle w:val="2"/>
        <w:spacing w:before="46" w:line="395" w:lineRule="auto"/>
        <w:ind w:left="31" w:right="13" w:firstLine="556"/>
      </w:pPr>
      <w:r>
        <w:rPr>
          <w:spacing w:val="-4"/>
        </w:rPr>
        <w:t>5.本办法由附属医院（临床医学院、口腔医学院）学工办负责解</w:t>
      </w:r>
      <w:r>
        <w:rPr>
          <w:spacing w:val="6"/>
        </w:rPr>
        <w:t xml:space="preserve"> </w:t>
      </w:r>
      <w:r>
        <w:rPr>
          <w:spacing w:val="-1"/>
        </w:rPr>
        <w:t>释，未尽事宜，由学院推免工作小组研究决定。</w:t>
      </w:r>
    </w:p>
    <w:p w14:paraId="10C8CF8D">
      <w:pPr>
        <w:spacing w:line="299" w:lineRule="auto"/>
        <w:rPr>
          <w:rFonts w:ascii="Arial"/>
          <w:sz w:val="21"/>
        </w:rPr>
      </w:pPr>
    </w:p>
    <w:p w14:paraId="0BE588DD">
      <w:pPr>
        <w:spacing w:line="299" w:lineRule="auto"/>
        <w:rPr>
          <w:rFonts w:ascii="Arial"/>
          <w:sz w:val="21"/>
        </w:rPr>
      </w:pPr>
    </w:p>
    <w:p w14:paraId="3BFAE869">
      <w:pPr>
        <w:spacing w:line="299" w:lineRule="auto"/>
        <w:rPr>
          <w:rFonts w:ascii="Arial"/>
          <w:sz w:val="21"/>
        </w:rPr>
      </w:pPr>
    </w:p>
    <w:p w14:paraId="5B5661BA">
      <w:pPr>
        <w:spacing w:line="299" w:lineRule="auto"/>
        <w:rPr>
          <w:rFonts w:ascii="Arial"/>
          <w:sz w:val="21"/>
        </w:rPr>
      </w:pPr>
    </w:p>
    <w:p w14:paraId="5EC974D0">
      <w:pPr>
        <w:pStyle w:val="2"/>
        <w:spacing w:before="91" w:line="397" w:lineRule="auto"/>
        <w:ind w:left="6384" w:right="32" w:hanging="2795"/>
      </w:pPr>
      <w:r>
        <w:rPr>
          <w:spacing w:val="-7"/>
        </w:rPr>
        <w:t>附属医院（临床医学院、</w:t>
      </w:r>
      <w:r>
        <w:rPr>
          <w:spacing w:val="-70"/>
        </w:rPr>
        <w:t xml:space="preserve"> </w:t>
      </w:r>
      <w:r>
        <w:rPr>
          <w:spacing w:val="-7"/>
        </w:rPr>
        <w:t>口腔医学院）</w:t>
      </w:r>
      <w:r>
        <w:t xml:space="preserve"> </w:t>
      </w:r>
      <w:r>
        <w:rPr>
          <w:spacing w:val="-8"/>
        </w:rPr>
        <w:t>2022</w:t>
      </w:r>
      <w:r>
        <w:rPr>
          <w:spacing w:val="-43"/>
        </w:rPr>
        <w:t xml:space="preserve"> </w:t>
      </w:r>
      <w:r>
        <w:rPr>
          <w:spacing w:val="-8"/>
        </w:rPr>
        <w:t>年</w:t>
      </w:r>
      <w:r>
        <w:rPr>
          <w:spacing w:val="-56"/>
        </w:rPr>
        <w:t xml:space="preserve"> </w:t>
      </w:r>
      <w:r>
        <w:rPr>
          <w:spacing w:val="-8"/>
        </w:rPr>
        <w:t>7</w:t>
      </w:r>
      <w:r>
        <w:rPr>
          <w:spacing w:val="-38"/>
        </w:rPr>
        <w:t xml:space="preserve"> </w:t>
      </w:r>
      <w:r>
        <w:rPr>
          <w:spacing w:val="-8"/>
        </w:rPr>
        <w:t>月</w:t>
      </w:r>
    </w:p>
    <w:p w14:paraId="00AD1DEA">
      <w:pPr>
        <w:spacing w:line="397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48ED6B12">
      <w:pPr>
        <w:pStyle w:val="2"/>
        <w:spacing w:before="49" w:line="222" w:lineRule="auto"/>
        <w:ind w:left="647"/>
        <w:rPr>
          <w:sz w:val="24"/>
          <w:szCs w:val="24"/>
        </w:rPr>
      </w:pPr>
      <w:r>
        <w:rPr>
          <w:spacing w:val="-9"/>
          <w:sz w:val="24"/>
          <w:szCs w:val="24"/>
        </w:rPr>
        <w:t>附件</w:t>
      </w:r>
      <w:r>
        <w:rPr>
          <w:spacing w:val="-3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</w:t>
      </w:r>
    </w:p>
    <w:p w14:paraId="4D9B6416">
      <w:pPr>
        <w:spacing w:before="32" w:line="222" w:lineRule="auto"/>
        <w:ind w:left="3521" w:right="1133" w:hanging="236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附属医院（临床医学院、口腔医学院）“推免生”综</w:t>
      </w:r>
      <w:r>
        <w:rPr>
          <w:rFonts w:ascii="黑体" w:hAnsi="黑体" w:eastAsia="黑体" w:cs="黑体"/>
          <w:spacing w:val="-2"/>
          <w:sz w:val="28"/>
          <w:szCs w:val="28"/>
        </w:rPr>
        <w:t>合评价</w:t>
      </w:r>
      <w:r>
        <w:rPr>
          <w:rFonts w:ascii="黑体" w:hAnsi="黑体" w:eastAsia="黑体" w:cs="黑体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"/>
          <w:sz w:val="28"/>
          <w:szCs w:val="28"/>
        </w:rPr>
        <w:t>创新能力计分对照表</w:t>
      </w:r>
    </w:p>
    <w:tbl>
      <w:tblPr>
        <w:tblStyle w:val="5"/>
        <w:tblW w:w="95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3"/>
        <w:gridCol w:w="5143"/>
        <w:gridCol w:w="1595"/>
        <w:gridCol w:w="1292"/>
      </w:tblGrid>
      <w:tr w14:paraId="116D99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513" w:type="dxa"/>
            <w:vAlign w:val="top"/>
          </w:tcPr>
          <w:p w14:paraId="43325469">
            <w:pPr>
              <w:pStyle w:val="6"/>
              <w:spacing w:before="198" w:line="219" w:lineRule="auto"/>
              <w:ind w:left="522"/>
            </w:pPr>
            <w:r>
              <w:rPr>
                <w:b/>
                <w:bCs/>
                <w:spacing w:val="-8"/>
              </w:rPr>
              <w:t>类别</w:t>
            </w:r>
          </w:p>
        </w:tc>
        <w:tc>
          <w:tcPr>
            <w:tcW w:w="5143" w:type="dxa"/>
            <w:vAlign w:val="top"/>
          </w:tcPr>
          <w:p w14:paraId="633EEDED">
            <w:pPr>
              <w:pStyle w:val="6"/>
              <w:spacing w:before="197" w:line="219" w:lineRule="auto"/>
              <w:ind w:left="1855"/>
            </w:pPr>
            <w:r>
              <w:rPr>
                <w:b/>
                <w:bCs/>
                <w:spacing w:val="-4"/>
              </w:rPr>
              <w:t>成果荣誉情况</w:t>
            </w:r>
          </w:p>
        </w:tc>
        <w:tc>
          <w:tcPr>
            <w:tcW w:w="1595" w:type="dxa"/>
            <w:vAlign w:val="top"/>
          </w:tcPr>
          <w:p w14:paraId="511A7EF8">
            <w:pPr>
              <w:pStyle w:val="6"/>
              <w:spacing w:before="41" w:line="224" w:lineRule="auto"/>
              <w:ind w:left="206" w:right="191" w:firstLine="5"/>
            </w:pPr>
            <w:r>
              <w:rPr>
                <w:b/>
                <w:bCs/>
                <w:spacing w:val="-6"/>
              </w:rPr>
              <w:t>负责人或第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一作者加分</w:t>
            </w:r>
          </w:p>
        </w:tc>
        <w:tc>
          <w:tcPr>
            <w:tcW w:w="1292" w:type="dxa"/>
            <w:vAlign w:val="top"/>
          </w:tcPr>
          <w:p w14:paraId="5571FF33">
            <w:pPr>
              <w:pStyle w:val="6"/>
              <w:spacing w:before="197" w:line="221" w:lineRule="auto"/>
              <w:ind w:left="415"/>
            </w:pPr>
            <w:r>
              <w:rPr>
                <w:b/>
                <w:bCs/>
                <w:spacing w:val="-9"/>
              </w:rPr>
              <w:t>备注</w:t>
            </w:r>
          </w:p>
        </w:tc>
      </w:tr>
      <w:tr w14:paraId="378CA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13" w:type="dxa"/>
            <w:vMerge w:val="restart"/>
            <w:tcBorders>
              <w:bottom w:val="nil"/>
            </w:tcBorders>
            <w:vAlign w:val="top"/>
          </w:tcPr>
          <w:p w14:paraId="31ED6781">
            <w:pPr>
              <w:spacing w:line="299" w:lineRule="auto"/>
              <w:rPr>
                <w:rFonts w:ascii="Arial"/>
                <w:sz w:val="21"/>
              </w:rPr>
            </w:pPr>
          </w:p>
          <w:p w14:paraId="5B2F14D1">
            <w:pPr>
              <w:spacing w:line="300" w:lineRule="auto"/>
              <w:rPr>
                <w:rFonts w:ascii="Arial"/>
                <w:sz w:val="21"/>
              </w:rPr>
            </w:pPr>
          </w:p>
          <w:p w14:paraId="1D4B0792">
            <w:pPr>
              <w:pStyle w:val="6"/>
              <w:spacing w:before="78" w:line="219" w:lineRule="auto"/>
              <w:ind w:left="287"/>
            </w:pPr>
            <w:r>
              <w:rPr>
                <w:spacing w:val="-4"/>
              </w:rPr>
              <w:t>学术研究</w:t>
            </w:r>
          </w:p>
        </w:tc>
        <w:tc>
          <w:tcPr>
            <w:tcW w:w="5143" w:type="dxa"/>
            <w:vAlign w:val="top"/>
          </w:tcPr>
          <w:p w14:paraId="52DC9086">
            <w:pPr>
              <w:pStyle w:val="6"/>
              <w:spacing w:before="39" w:line="206" w:lineRule="auto"/>
              <w:ind w:left="542"/>
            </w:pPr>
            <w:r>
              <w:rPr>
                <w:spacing w:val="-1"/>
              </w:rPr>
              <w:t>一类自然科学类、人文社科类期刊论文</w:t>
            </w:r>
          </w:p>
        </w:tc>
        <w:tc>
          <w:tcPr>
            <w:tcW w:w="1595" w:type="dxa"/>
            <w:vAlign w:val="top"/>
          </w:tcPr>
          <w:p w14:paraId="17D3ADBD">
            <w:pPr>
              <w:pStyle w:val="6"/>
              <w:spacing w:before="75" w:line="178" w:lineRule="auto"/>
              <w:ind w:left="703"/>
            </w:pPr>
            <w:r>
              <w:rPr>
                <w:spacing w:val="-14"/>
              </w:rPr>
              <w:t>15</w:t>
            </w:r>
          </w:p>
        </w:tc>
        <w:tc>
          <w:tcPr>
            <w:tcW w:w="1292" w:type="dxa"/>
            <w:vMerge w:val="restart"/>
            <w:tcBorders>
              <w:bottom w:val="nil"/>
            </w:tcBorders>
            <w:vAlign w:val="top"/>
          </w:tcPr>
          <w:p w14:paraId="3DE14FDE">
            <w:pPr>
              <w:pStyle w:val="6"/>
              <w:spacing w:before="88" w:line="278" w:lineRule="auto"/>
              <w:ind w:left="119" w:right="129" w:hanging="2"/>
              <w:rPr>
                <w:sz w:val="20"/>
                <w:szCs w:val="20"/>
              </w:rPr>
            </w:pPr>
            <w:r>
              <w:rPr>
                <w:color w:val="262626"/>
                <w:spacing w:val="7"/>
                <w:sz w:val="20"/>
                <w:szCs w:val="20"/>
              </w:rPr>
              <w:t>要求杭州师</w:t>
            </w:r>
            <w:r>
              <w:rPr>
                <w:color w:val="262626"/>
                <w:spacing w:val="3"/>
                <w:sz w:val="20"/>
                <w:szCs w:val="20"/>
              </w:rPr>
              <w:t xml:space="preserve"> </w:t>
            </w:r>
            <w:r>
              <w:rPr>
                <w:color w:val="262626"/>
                <w:spacing w:val="7"/>
                <w:sz w:val="20"/>
                <w:szCs w:val="20"/>
              </w:rPr>
              <w:t>范大学为第</w:t>
            </w:r>
            <w:r>
              <w:rPr>
                <w:color w:val="262626"/>
                <w:spacing w:val="1"/>
                <w:sz w:val="20"/>
                <w:szCs w:val="20"/>
              </w:rPr>
              <w:t xml:space="preserve"> </w:t>
            </w:r>
            <w:r>
              <w:rPr>
                <w:color w:val="262626"/>
                <w:spacing w:val="6"/>
                <w:sz w:val="20"/>
                <w:szCs w:val="20"/>
              </w:rPr>
              <w:t>一作者单</w:t>
            </w:r>
          </w:p>
          <w:p w14:paraId="3D0B778A">
            <w:pPr>
              <w:pStyle w:val="6"/>
              <w:spacing w:before="31" w:line="273" w:lineRule="auto"/>
              <w:ind w:left="117" w:right="129" w:hanging="1"/>
              <w:rPr>
                <w:sz w:val="20"/>
                <w:szCs w:val="20"/>
              </w:rPr>
            </w:pPr>
            <w:r>
              <w:rPr>
                <w:color w:val="262626"/>
                <w:spacing w:val="8"/>
                <w:sz w:val="20"/>
                <w:szCs w:val="20"/>
              </w:rPr>
              <w:t>位；共一作</w:t>
            </w:r>
            <w:r>
              <w:rPr>
                <w:color w:val="262626"/>
                <w:sz w:val="20"/>
                <w:szCs w:val="20"/>
              </w:rPr>
              <w:t xml:space="preserve"> </w:t>
            </w:r>
            <w:r>
              <w:rPr>
                <w:color w:val="262626"/>
                <w:spacing w:val="6"/>
                <w:sz w:val="20"/>
                <w:szCs w:val="20"/>
              </w:rPr>
              <w:t>者各得</w:t>
            </w:r>
          </w:p>
          <w:p w14:paraId="58F95717">
            <w:pPr>
              <w:pStyle w:val="6"/>
              <w:spacing w:before="32" w:line="228" w:lineRule="auto"/>
              <w:ind w:left="120"/>
              <w:rPr>
                <w:sz w:val="20"/>
                <w:szCs w:val="20"/>
              </w:rPr>
            </w:pPr>
            <w:r>
              <w:rPr>
                <w:color w:val="262626"/>
                <w:spacing w:val="-6"/>
                <w:sz w:val="20"/>
                <w:szCs w:val="20"/>
              </w:rPr>
              <w:t>50%；参与作</w:t>
            </w:r>
          </w:p>
          <w:p w14:paraId="20953E53">
            <w:pPr>
              <w:pStyle w:val="6"/>
              <w:spacing w:before="64" w:line="276" w:lineRule="auto"/>
              <w:ind w:left="131" w:right="549" w:hanging="13"/>
              <w:rPr>
                <w:sz w:val="20"/>
                <w:szCs w:val="20"/>
              </w:rPr>
            </w:pPr>
            <w:r>
              <w:rPr>
                <w:color w:val="262626"/>
                <w:spacing w:val="6"/>
                <w:sz w:val="20"/>
                <w:szCs w:val="20"/>
              </w:rPr>
              <w:t>者各得</w:t>
            </w:r>
            <w:r>
              <w:rPr>
                <w:color w:val="262626"/>
                <w:sz w:val="20"/>
                <w:szCs w:val="20"/>
              </w:rPr>
              <w:t xml:space="preserve"> </w:t>
            </w:r>
            <w:r>
              <w:rPr>
                <w:color w:val="262626"/>
                <w:spacing w:val="-2"/>
                <w:sz w:val="20"/>
                <w:szCs w:val="20"/>
              </w:rPr>
              <w:t>10%。</w:t>
            </w:r>
          </w:p>
        </w:tc>
      </w:tr>
      <w:tr w14:paraId="72CEA1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  <w:vAlign w:val="top"/>
          </w:tcPr>
          <w:p w14:paraId="2D987CDC">
            <w:pPr>
              <w:rPr>
                <w:rFonts w:ascii="Arial"/>
                <w:sz w:val="21"/>
              </w:rPr>
            </w:pPr>
          </w:p>
        </w:tc>
        <w:tc>
          <w:tcPr>
            <w:tcW w:w="5143" w:type="dxa"/>
            <w:vAlign w:val="top"/>
          </w:tcPr>
          <w:p w14:paraId="294C57AD">
            <w:pPr>
              <w:pStyle w:val="6"/>
              <w:spacing w:before="37" w:line="207" w:lineRule="auto"/>
              <w:ind w:left="542"/>
            </w:pPr>
            <w:r>
              <w:rPr>
                <w:spacing w:val="-1"/>
              </w:rPr>
              <w:t>二类自然科学类、人文社科类期刊论文</w:t>
            </w:r>
          </w:p>
        </w:tc>
        <w:tc>
          <w:tcPr>
            <w:tcW w:w="1595" w:type="dxa"/>
            <w:vAlign w:val="top"/>
          </w:tcPr>
          <w:p w14:paraId="6F41EFF1">
            <w:pPr>
              <w:pStyle w:val="6"/>
              <w:spacing w:before="75" w:line="178" w:lineRule="auto"/>
              <w:ind w:left="703"/>
            </w:pPr>
            <w:r>
              <w:rPr>
                <w:spacing w:val="-14"/>
              </w:rPr>
              <w:t>10</w:t>
            </w: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7F825F9D">
            <w:pPr>
              <w:rPr>
                <w:rFonts w:ascii="Arial"/>
                <w:sz w:val="21"/>
              </w:rPr>
            </w:pPr>
          </w:p>
        </w:tc>
      </w:tr>
      <w:tr w14:paraId="2BC7F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  <w:vAlign w:val="top"/>
          </w:tcPr>
          <w:p w14:paraId="76640C2E">
            <w:pPr>
              <w:rPr>
                <w:rFonts w:ascii="Arial"/>
                <w:sz w:val="21"/>
              </w:rPr>
            </w:pPr>
          </w:p>
        </w:tc>
        <w:tc>
          <w:tcPr>
            <w:tcW w:w="5143" w:type="dxa"/>
            <w:vAlign w:val="top"/>
          </w:tcPr>
          <w:p w14:paraId="17F41136">
            <w:pPr>
              <w:pStyle w:val="6"/>
              <w:spacing w:before="38" w:line="206" w:lineRule="auto"/>
              <w:ind w:left="538"/>
            </w:pPr>
            <w:r>
              <w:rPr>
                <w:spacing w:val="-1"/>
              </w:rPr>
              <w:t>三类自然科学类、人文社科类期刊论文</w:t>
            </w:r>
          </w:p>
        </w:tc>
        <w:tc>
          <w:tcPr>
            <w:tcW w:w="1595" w:type="dxa"/>
            <w:vAlign w:val="top"/>
          </w:tcPr>
          <w:p w14:paraId="2481D190">
            <w:pPr>
              <w:pStyle w:val="6"/>
              <w:spacing w:before="75" w:line="177" w:lineRule="auto"/>
              <w:ind w:left="747"/>
            </w:pPr>
            <w:r>
              <w:t>6</w:t>
            </w: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7C55E776">
            <w:pPr>
              <w:rPr>
                <w:rFonts w:ascii="Arial"/>
                <w:sz w:val="21"/>
              </w:rPr>
            </w:pPr>
          </w:p>
        </w:tc>
      </w:tr>
      <w:tr w14:paraId="02752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  <w:vAlign w:val="top"/>
          </w:tcPr>
          <w:p w14:paraId="23542465">
            <w:pPr>
              <w:rPr>
                <w:rFonts w:ascii="Arial"/>
                <w:sz w:val="21"/>
              </w:rPr>
            </w:pPr>
          </w:p>
        </w:tc>
        <w:tc>
          <w:tcPr>
            <w:tcW w:w="5143" w:type="dxa"/>
            <w:vAlign w:val="top"/>
          </w:tcPr>
          <w:p w14:paraId="411D765C">
            <w:pPr>
              <w:pStyle w:val="6"/>
              <w:spacing w:before="38" w:line="206" w:lineRule="auto"/>
              <w:ind w:left="561"/>
            </w:pPr>
            <w:r>
              <w:rPr>
                <w:spacing w:val="-2"/>
              </w:rPr>
              <w:t>四类自然科学类、人文社科类期刊论文</w:t>
            </w:r>
          </w:p>
        </w:tc>
        <w:tc>
          <w:tcPr>
            <w:tcW w:w="1595" w:type="dxa"/>
            <w:vAlign w:val="top"/>
          </w:tcPr>
          <w:p w14:paraId="30DFE448">
            <w:pPr>
              <w:pStyle w:val="6"/>
              <w:spacing w:before="77" w:line="176" w:lineRule="auto"/>
              <w:ind w:left="744"/>
            </w:pPr>
            <w:r>
              <w:t>4</w:t>
            </w: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0700AC12">
            <w:pPr>
              <w:rPr>
                <w:rFonts w:ascii="Arial"/>
                <w:sz w:val="21"/>
              </w:rPr>
            </w:pPr>
          </w:p>
        </w:tc>
      </w:tr>
      <w:tr w14:paraId="43733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513" w:type="dxa"/>
            <w:vMerge w:val="continue"/>
            <w:tcBorders>
              <w:top w:val="nil"/>
            </w:tcBorders>
            <w:vAlign w:val="top"/>
          </w:tcPr>
          <w:p w14:paraId="1EEFC6E8">
            <w:pPr>
              <w:rPr>
                <w:rFonts w:ascii="Arial"/>
                <w:sz w:val="21"/>
              </w:rPr>
            </w:pPr>
          </w:p>
        </w:tc>
        <w:tc>
          <w:tcPr>
            <w:tcW w:w="5143" w:type="dxa"/>
            <w:vAlign w:val="top"/>
          </w:tcPr>
          <w:p w14:paraId="6F4B04F4">
            <w:pPr>
              <w:pStyle w:val="6"/>
              <w:spacing w:before="39" w:line="205" w:lineRule="auto"/>
              <w:ind w:left="542"/>
            </w:pPr>
            <w:r>
              <w:rPr>
                <w:spacing w:val="-1"/>
              </w:rPr>
              <w:t>五类自然科学类、人文社科类期刊论文</w:t>
            </w:r>
          </w:p>
        </w:tc>
        <w:tc>
          <w:tcPr>
            <w:tcW w:w="1595" w:type="dxa"/>
            <w:vAlign w:val="top"/>
          </w:tcPr>
          <w:p w14:paraId="4E911FB7">
            <w:pPr>
              <w:pStyle w:val="6"/>
              <w:spacing w:before="77" w:line="176" w:lineRule="auto"/>
              <w:ind w:left="748"/>
            </w:pPr>
            <w:r>
              <w:t>2</w:t>
            </w: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4A50DF41">
            <w:pPr>
              <w:rPr>
                <w:rFonts w:ascii="Arial"/>
                <w:sz w:val="21"/>
              </w:rPr>
            </w:pPr>
          </w:p>
        </w:tc>
      </w:tr>
      <w:tr w14:paraId="5FDCB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13" w:type="dxa"/>
            <w:vMerge w:val="restart"/>
            <w:tcBorders>
              <w:bottom w:val="nil"/>
            </w:tcBorders>
            <w:vAlign w:val="top"/>
          </w:tcPr>
          <w:p w14:paraId="2C840E73">
            <w:pPr>
              <w:spacing w:line="284" w:lineRule="auto"/>
              <w:rPr>
                <w:rFonts w:ascii="Arial"/>
                <w:sz w:val="21"/>
              </w:rPr>
            </w:pPr>
          </w:p>
          <w:p w14:paraId="6B8C462B">
            <w:pPr>
              <w:pStyle w:val="6"/>
              <w:spacing w:before="78" w:line="219" w:lineRule="auto"/>
              <w:ind w:left="283"/>
            </w:pPr>
            <w:r>
              <w:rPr>
                <w:spacing w:val="-3"/>
              </w:rPr>
              <w:t>专利授权</w:t>
            </w:r>
          </w:p>
        </w:tc>
        <w:tc>
          <w:tcPr>
            <w:tcW w:w="5143" w:type="dxa"/>
            <w:vAlign w:val="top"/>
          </w:tcPr>
          <w:p w14:paraId="552DCEBF">
            <w:pPr>
              <w:pStyle w:val="6"/>
              <w:spacing w:before="39" w:line="206" w:lineRule="auto"/>
              <w:ind w:left="1642"/>
            </w:pPr>
            <w:r>
              <w:rPr>
                <w:spacing w:val="-5"/>
              </w:rPr>
              <w:t>国家发明专利授权</w:t>
            </w:r>
          </w:p>
        </w:tc>
        <w:tc>
          <w:tcPr>
            <w:tcW w:w="1595" w:type="dxa"/>
            <w:vAlign w:val="top"/>
          </w:tcPr>
          <w:p w14:paraId="403349FE">
            <w:pPr>
              <w:pStyle w:val="6"/>
              <w:spacing w:before="76" w:line="177" w:lineRule="auto"/>
              <w:ind w:left="703"/>
            </w:pPr>
            <w:r>
              <w:rPr>
                <w:spacing w:val="-14"/>
              </w:rPr>
              <w:t>10</w:t>
            </w: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4747565A">
            <w:pPr>
              <w:rPr>
                <w:rFonts w:ascii="Arial"/>
                <w:sz w:val="21"/>
              </w:rPr>
            </w:pPr>
          </w:p>
        </w:tc>
      </w:tr>
      <w:tr w14:paraId="152DB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  <w:vAlign w:val="top"/>
          </w:tcPr>
          <w:p w14:paraId="6E6DC3B2">
            <w:pPr>
              <w:rPr>
                <w:rFonts w:ascii="Arial"/>
                <w:sz w:val="21"/>
              </w:rPr>
            </w:pPr>
          </w:p>
        </w:tc>
        <w:tc>
          <w:tcPr>
            <w:tcW w:w="5143" w:type="dxa"/>
            <w:vAlign w:val="top"/>
          </w:tcPr>
          <w:p w14:paraId="6BBB958D">
            <w:pPr>
              <w:pStyle w:val="6"/>
              <w:spacing w:before="41" w:line="204" w:lineRule="auto"/>
              <w:ind w:left="1642"/>
            </w:pPr>
            <w:r>
              <w:rPr>
                <w:spacing w:val="-5"/>
              </w:rPr>
              <w:t>国家实用新型专利</w:t>
            </w:r>
          </w:p>
        </w:tc>
        <w:tc>
          <w:tcPr>
            <w:tcW w:w="1595" w:type="dxa"/>
            <w:vAlign w:val="top"/>
          </w:tcPr>
          <w:p w14:paraId="60CB6F5B">
            <w:pPr>
              <w:pStyle w:val="6"/>
              <w:spacing w:before="79" w:line="175" w:lineRule="auto"/>
              <w:ind w:left="748"/>
            </w:pPr>
            <w:r>
              <w:t>2</w:t>
            </w: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12B3086C">
            <w:pPr>
              <w:rPr>
                <w:rFonts w:ascii="Arial"/>
                <w:sz w:val="21"/>
              </w:rPr>
            </w:pPr>
          </w:p>
        </w:tc>
      </w:tr>
      <w:tr w14:paraId="55509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513" w:type="dxa"/>
            <w:vMerge w:val="continue"/>
            <w:tcBorders>
              <w:top w:val="nil"/>
            </w:tcBorders>
            <w:vAlign w:val="top"/>
          </w:tcPr>
          <w:p w14:paraId="07E43AD2">
            <w:pPr>
              <w:rPr>
                <w:rFonts w:ascii="Arial"/>
                <w:sz w:val="21"/>
              </w:rPr>
            </w:pPr>
          </w:p>
        </w:tc>
        <w:tc>
          <w:tcPr>
            <w:tcW w:w="5143" w:type="dxa"/>
            <w:vAlign w:val="top"/>
          </w:tcPr>
          <w:p w14:paraId="44361B84">
            <w:pPr>
              <w:pStyle w:val="6"/>
              <w:spacing w:before="40" w:line="204" w:lineRule="auto"/>
              <w:ind w:left="1981"/>
            </w:pPr>
            <w:r>
              <w:rPr>
                <w:spacing w:val="-3"/>
              </w:rPr>
              <w:t>软件著作权</w:t>
            </w:r>
          </w:p>
        </w:tc>
        <w:tc>
          <w:tcPr>
            <w:tcW w:w="1595" w:type="dxa"/>
            <w:vAlign w:val="top"/>
          </w:tcPr>
          <w:p w14:paraId="1ADA0679">
            <w:pPr>
              <w:pStyle w:val="6"/>
              <w:spacing w:before="79" w:line="174" w:lineRule="auto"/>
              <w:ind w:left="748"/>
            </w:pPr>
            <w:r>
              <w:t>2</w:t>
            </w:r>
          </w:p>
        </w:tc>
        <w:tc>
          <w:tcPr>
            <w:tcW w:w="1292" w:type="dxa"/>
            <w:vMerge w:val="continue"/>
            <w:tcBorders>
              <w:top w:val="nil"/>
            </w:tcBorders>
            <w:vAlign w:val="top"/>
          </w:tcPr>
          <w:p w14:paraId="08DA1779">
            <w:pPr>
              <w:rPr>
                <w:rFonts w:ascii="Arial"/>
                <w:sz w:val="21"/>
              </w:rPr>
            </w:pPr>
          </w:p>
        </w:tc>
      </w:tr>
      <w:tr w14:paraId="484C1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13" w:type="dxa"/>
            <w:vMerge w:val="restart"/>
            <w:tcBorders>
              <w:bottom w:val="nil"/>
            </w:tcBorders>
            <w:vAlign w:val="top"/>
          </w:tcPr>
          <w:p w14:paraId="46517CD3">
            <w:pPr>
              <w:spacing w:line="447" w:lineRule="auto"/>
              <w:rPr>
                <w:rFonts w:ascii="Arial"/>
                <w:sz w:val="21"/>
              </w:rPr>
            </w:pPr>
          </w:p>
          <w:p w14:paraId="21AE09FF">
            <w:pPr>
              <w:pStyle w:val="6"/>
              <w:spacing w:before="78" w:line="230" w:lineRule="auto"/>
              <w:ind w:left="181" w:right="154" w:hanging="16"/>
            </w:pPr>
            <w:r>
              <w:rPr>
                <w:spacing w:val="-3"/>
              </w:rPr>
              <w:t>教务处认定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的一类竞赛</w:t>
            </w:r>
          </w:p>
        </w:tc>
        <w:tc>
          <w:tcPr>
            <w:tcW w:w="5143" w:type="dxa"/>
            <w:vAlign w:val="top"/>
          </w:tcPr>
          <w:p w14:paraId="4EC293F4">
            <w:pPr>
              <w:pStyle w:val="6"/>
              <w:spacing w:before="41" w:line="204" w:lineRule="auto"/>
              <w:ind w:left="1282"/>
            </w:pPr>
            <w:r>
              <w:rPr>
                <w:spacing w:val="-3"/>
              </w:rPr>
              <w:t>国家特等奖、国家一等奖</w:t>
            </w:r>
          </w:p>
        </w:tc>
        <w:tc>
          <w:tcPr>
            <w:tcW w:w="1595" w:type="dxa"/>
            <w:vAlign w:val="top"/>
          </w:tcPr>
          <w:p w14:paraId="4C292EC0">
            <w:pPr>
              <w:pStyle w:val="6"/>
              <w:spacing w:before="79" w:line="175" w:lineRule="auto"/>
              <w:ind w:left="690"/>
            </w:pPr>
            <w:r>
              <w:rPr>
                <w:spacing w:val="-8"/>
              </w:rPr>
              <w:t>50</w:t>
            </w:r>
          </w:p>
        </w:tc>
        <w:tc>
          <w:tcPr>
            <w:tcW w:w="1292" w:type="dxa"/>
            <w:vMerge w:val="restart"/>
            <w:tcBorders>
              <w:bottom w:val="nil"/>
            </w:tcBorders>
            <w:vAlign w:val="top"/>
          </w:tcPr>
          <w:p w14:paraId="296F15D3">
            <w:pPr>
              <w:spacing w:line="458" w:lineRule="auto"/>
              <w:rPr>
                <w:rFonts w:ascii="Arial"/>
                <w:sz w:val="21"/>
              </w:rPr>
            </w:pPr>
          </w:p>
          <w:p w14:paraId="2D9223EE">
            <w:pPr>
              <w:pStyle w:val="6"/>
              <w:spacing w:before="65" w:line="311" w:lineRule="auto"/>
              <w:ind w:left="116" w:right="120" w:firstLine="9"/>
              <w:rPr>
                <w:sz w:val="20"/>
                <w:szCs w:val="20"/>
              </w:rPr>
            </w:pPr>
            <w:r>
              <w:rPr>
                <w:color w:val="262626"/>
                <w:spacing w:val="8"/>
                <w:sz w:val="20"/>
                <w:szCs w:val="20"/>
              </w:rPr>
              <w:t>第一完成人</w:t>
            </w:r>
            <w:r>
              <w:rPr>
                <w:color w:val="262626"/>
                <w:sz w:val="20"/>
                <w:szCs w:val="20"/>
              </w:rPr>
              <w:t xml:space="preserve"> </w:t>
            </w:r>
            <w:r>
              <w:rPr>
                <w:color w:val="262626"/>
                <w:spacing w:val="-4"/>
                <w:sz w:val="20"/>
                <w:szCs w:val="20"/>
              </w:rPr>
              <w:t>得分</w:t>
            </w:r>
            <w:r>
              <w:rPr>
                <w:color w:val="262626"/>
                <w:spacing w:val="-23"/>
                <w:sz w:val="20"/>
                <w:szCs w:val="20"/>
              </w:rPr>
              <w:t xml:space="preserve"> </w:t>
            </w:r>
            <w:r>
              <w:rPr>
                <w:color w:val="262626"/>
                <w:spacing w:val="-4"/>
                <w:sz w:val="20"/>
                <w:szCs w:val="20"/>
              </w:rPr>
              <w:t>100%，</w:t>
            </w:r>
            <w:r>
              <w:rPr>
                <w:color w:val="262626"/>
                <w:sz w:val="20"/>
                <w:szCs w:val="20"/>
              </w:rPr>
              <w:t xml:space="preserve"> </w:t>
            </w:r>
            <w:r>
              <w:rPr>
                <w:color w:val="262626"/>
                <w:spacing w:val="10"/>
                <w:sz w:val="20"/>
                <w:szCs w:val="20"/>
              </w:rPr>
              <w:t>第二完成人</w:t>
            </w:r>
            <w:r>
              <w:rPr>
                <w:color w:val="262626"/>
                <w:sz w:val="20"/>
                <w:szCs w:val="20"/>
              </w:rPr>
              <w:t xml:space="preserve"> </w:t>
            </w:r>
            <w:r>
              <w:rPr>
                <w:color w:val="262626"/>
                <w:spacing w:val="12"/>
                <w:sz w:val="20"/>
                <w:szCs w:val="20"/>
              </w:rPr>
              <w:t>得分</w:t>
            </w:r>
            <w:r>
              <w:rPr>
                <w:color w:val="262626"/>
                <w:spacing w:val="-33"/>
                <w:sz w:val="20"/>
                <w:szCs w:val="20"/>
              </w:rPr>
              <w:t xml:space="preserve"> </w:t>
            </w:r>
            <w:r>
              <w:rPr>
                <w:color w:val="262626"/>
                <w:spacing w:val="12"/>
                <w:sz w:val="20"/>
                <w:szCs w:val="20"/>
              </w:rPr>
              <w:t>50%，</w:t>
            </w:r>
            <w:r>
              <w:rPr>
                <w:color w:val="262626"/>
                <w:sz w:val="20"/>
                <w:szCs w:val="20"/>
              </w:rPr>
              <w:t xml:space="preserve"> </w:t>
            </w:r>
            <w:r>
              <w:rPr>
                <w:color w:val="262626"/>
                <w:spacing w:val="8"/>
                <w:sz w:val="20"/>
                <w:szCs w:val="20"/>
              </w:rPr>
              <w:t>第三完成人</w:t>
            </w:r>
            <w:r>
              <w:rPr>
                <w:color w:val="262626"/>
                <w:sz w:val="20"/>
                <w:szCs w:val="20"/>
              </w:rPr>
              <w:t xml:space="preserve"> </w:t>
            </w:r>
            <w:r>
              <w:rPr>
                <w:color w:val="262626"/>
                <w:spacing w:val="2"/>
                <w:sz w:val="20"/>
                <w:szCs w:val="20"/>
              </w:rPr>
              <w:t>得分</w:t>
            </w:r>
            <w:r>
              <w:rPr>
                <w:color w:val="262626"/>
                <w:spacing w:val="-36"/>
                <w:sz w:val="20"/>
                <w:szCs w:val="20"/>
              </w:rPr>
              <w:t xml:space="preserve"> </w:t>
            </w:r>
            <w:r>
              <w:rPr>
                <w:color w:val="262626"/>
                <w:spacing w:val="2"/>
                <w:sz w:val="20"/>
                <w:szCs w:val="20"/>
              </w:rPr>
              <w:t>30%，</w:t>
            </w:r>
          </w:p>
          <w:p w14:paraId="3AAED680">
            <w:pPr>
              <w:pStyle w:val="6"/>
              <w:spacing w:before="2" w:line="273" w:lineRule="auto"/>
              <w:ind w:left="116" w:right="129"/>
              <w:rPr>
                <w:sz w:val="20"/>
                <w:szCs w:val="20"/>
              </w:rPr>
            </w:pPr>
            <w:r>
              <w:rPr>
                <w:color w:val="262626"/>
                <w:spacing w:val="8"/>
                <w:sz w:val="20"/>
                <w:szCs w:val="20"/>
              </w:rPr>
              <w:t>第四完成人</w:t>
            </w:r>
            <w:r>
              <w:rPr>
                <w:color w:val="262626"/>
                <w:sz w:val="20"/>
                <w:szCs w:val="20"/>
              </w:rPr>
              <w:t xml:space="preserve"> </w:t>
            </w:r>
            <w:r>
              <w:rPr>
                <w:color w:val="262626"/>
                <w:spacing w:val="2"/>
                <w:sz w:val="20"/>
                <w:szCs w:val="20"/>
              </w:rPr>
              <w:t>得分</w:t>
            </w:r>
            <w:r>
              <w:rPr>
                <w:color w:val="262626"/>
                <w:spacing w:val="-36"/>
                <w:sz w:val="20"/>
                <w:szCs w:val="20"/>
              </w:rPr>
              <w:t xml:space="preserve"> </w:t>
            </w:r>
            <w:r>
              <w:rPr>
                <w:color w:val="262626"/>
                <w:spacing w:val="2"/>
                <w:sz w:val="20"/>
                <w:szCs w:val="20"/>
              </w:rPr>
              <w:t>20%；</w:t>
            </w:r>
          </w:p>
          <w:p w14:paraId="74AF1443">
            <w:pPr>
              <w:pStyle w:val="6"/>
              <w:spacing w:before="32" w:line="273" w:lineRule="auto"/>
              <w:ind w:left="116" w:right="129"/>
              <w:rPr>
                <w:sz w:val="20"/>
                <w:szCs w:val="20"/>
              </w:rPr>
            </w:pPr>
            <w:r>
              <w:rPr>
                <w:color w:val="262626"/>
                <w:spacing w:val="8"/>
                <w:sz w:val="20"/>
                <w:szCs w:val="20"/>
              </w:rPr>
              <w:t>第五完成人</w:t>
            </w:r>
            <w:r>
              <w:rPr>
                <w:color w:val="262626"/>
                <w:sz w:val="20"/>
                <w:szCs w:val="20"/>
              </w:rPr>
              <w:t xml:space="preserve"> 得分</w:t>
            </w:r>
            <w:r>
              <w:rPr>
                <w:color w:val="262626"/>
                <w:spacing w:val="-24"/>
                <w:sz w:val="20"/>
                <w:szCs w:val="20"/>
              </w:rPr>
              <w:t xml:space="preserve"> </w:t>
            </w:r>
            <w:r>
              <w:rPr>
                <w:color w:val="262626"/>
                <w:sz w:val="20"/>
                <w:szCs w:val="20"/>
              </w:rPr>
              <w:t>10%；</w:t>
            </w:r>
          </w:p>
          <w:p w14:paraId="7C7AE74B">
            <w:pPr>
              <w:pStyle w:val="6"/>
              <w:spacing w:before="31" w:line="274" w:lineRule="auto"/>
              <w:ind w:left="119" w:right="129" w:firstLine="20"/>
              <w:rPr>
                <w:sz w:val="20"/>
                <w:szCs w:val="20"/>
              </w:rPr>
            </w:pPr>
            <w:r>
              <w:rPr>
                <w:color w:val="262626"/>
                <w:spacing w:val="3"/>
                <w:sz w:val="20"/>
                <w:szCs w:val="20"/>
              </w:rPr>
              <w:t>以后完成人</w:t>
            </w:r>
            <w:r>
              <w:rPr>
                <w:color w:val="262626"/>
                <w:spacing w:val="1"/>
                <w:sz w:val="20"/>
                <w:szCs w:val="20"/>
              </w:rPr>
              <w:t xml:space="preserve"> </w:t>
            </w:r>
            <w:r>
              <w:rPr>
                <w:color w:val="262626"/>
                <w:spacing w:val="4"/>
                <w:sz w:val="20"/>
                <w:szCs w:val="20"/>
              </w:rPr>
              <w:t>不加分。</w:t>
            </w:r>
          </w:p>
        </w:tc>
      </w:tr>
      <w:tr w14:paraId="2E04F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  <w:vAlign w:val="top"/>
          </w:tcPr>
          <w:p w14:paraId="66A1E626">
            <w:pPr>
              <w:rPr>
                <w:rFonts w:ascii="Arial"/>
                <w:sz w:val="21"/>
              </w:rPr>
            </w:pPr>
          </w:p>
        </w:tc>
        <w:tc>
          <w:tcPr>
            <w:tcW w:w="5143" w:type="dxa"/>
            <w:vAlign w:val="top"/>
          </w:tcPr>
          <w:p w14:paraId="7127C2C8">
            <w:pPr>
              <w:pStyle w:val="6"/>
              <w:spacing w:before="41" w:line="204" w:lineRule="auto"/>
              <w:ind w:left="2002"/>
            </w:pPr>
            <w:r>
              <w:rPr>
                <w:spacing w:val="-7"/>
              </w:rPr>
              <w:t>国家二等奖</w:t>
            </w:r>
          </w:p>
        </w:tc>
        <w:tc>
          <w:tcPr>
            <w:tcW w:w="1595" w:type="dxa"/>
            <w:vAlign w:val="top"/>
          </w:tcPr>
          <w:p w14:paraId="69DF365E">
            <w:pPr>
              <w:pStyle w:val="6"/>
              <w:spacing w:before="78" w:line="176" w:lineRule="auto"/>
              <w:ind w:left="703"/>
            </w:pPr>
            <w:r>
              <w:rPr>
                <w:spacing w:val="-14"/>
              </w:rPr>
              <w:t>15</w:t>
            </w: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5841BF3E">
            <w:pPr>
              <w:rPr>
                <w:rFonts w:ascii="Arial"/>
                <w:sz w:val="21"/>
              </w:rPr>
            </w:pPr>
          </w:p>
        </w:tc>
      </w:tr>
      <w:tr w14:paraId="3086D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  <w:vAlign w:val="top"/>
          </w:tcPr>
          <w:p w14:paraId="71976A78">
            <w:pPr>
              <w:rPr>
                <w:rFonts w:ascii="Arial"/>
                <w:sz w:val="21"/>
              </w:rPr>
            </w:pPr>
          </w:p>
        </w:tc>
        <w:tc>
          <w:tcPr>
            <w:tcW w:w="5143" w:type="dxa"/>
            <w:vAlign w:val="top"/>
          </w:tcPr>
          <w:p w14:paraId="177DB508">
            <w:pPr>
              <w:pStyle w:val="6"/>
              <w:spacing w:before="41" w:line="204" w:lineRule="auto"/>
              <w:ind w:left="802"/>
            </w:pPr>
            <w:r>
              <w:rPr>
                <w:spacing w:val="-3"/>
              </w:rPr>
              <w:t>国家三等奖、省特等奖、省一等奖</w:t>
            </w:r>
          </w:p>
        </w:tc>
        <w:tc>
          <w:tcPr>
            <w:tcW w:w="1595" w:type="dxa"/>
            <w:vAlign w:val="top"/>
          </w:tcPr>
          <w:p w14:paraId="208646BF">
            <w:pPr>
              <w:pStyle w:val="6"/>
              <w:spacing w:before="78" w:line="176" w:lineRule="auto"/>
              <w:ind w:left="703"/>
            </w:pPr>
            <w:r>
              <w:rPr>
                <w:spacing w:val="-14"/>
              </w:rPr>
              <w:t>10</w:t>
            </w: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25C295ED">
            <w:pPr>
              <w:rPr>
                <w:rFonts w:ascii="Arial"/>
                <w:sz w:val="21"/>
              </w:rPr>
            </w:pPr>
          </w:p>
        </w:tc>
      </w:tr>
      <w:tr w14:paraId="20447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  <w:vAlign w:val="top"/>
          </w:tcPr>
          <w:p w14:paraId="53FBCF6A">
            <w:pPr>
              <w:rPr>
                <w:rFonts w:ascii="Arial"/>
                <w:sz w:val="21"/>
              </w:rPr>
            </w:pPr>
          </w:p>
        </w:tc>
        <w:tc>
          <w:tcPr>
            <w:tcW w:w="5143" w:type="dxa"/>
            <w:vAlign w:val="top"/>
          </w:tcPr>
          <w:p w14:paraId="0CFCB036">
            <w:pPr>
              <w:pStyle w:val="6"/>
              <w:spacing w:before="40" w:line="205" w:lineRule="auto"/>
              <w:ind w:left="2102"/>
            </w:pPr>
            <w:r>
              <w:rPr>
                <w:spacing w:val="-4"/>
              </w:rPr>
              <w:t>省二等奖</w:t>
            </w:r>
          </w:p>
        </w:tc>
        <w:tc>
          <w:tcPr>
            <w:tcW w:w="1595" w:type="dxa"/>
            <w:vAlign w:val="top"/>
          </w:tcPr>
          <w:p w14:paraId="38D5762F">
            <w:pPr>
              <w:pStyle w:val="6"/>
              <w:spacing w:before="80" w:line="174" w:lineRule="auto"/>
              <w:ind w:left="751"/>
            </w:pPr>
            <w:r>
              <w:t>7</w:t>
            </w: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34EE04C9">
            <w:pPr>
              <w:rPr>
                <w:rFonts w:ascii="Arial"/>
                <w:sz w:val="21"/>
              </w:rPr>
            </w:pPr>
          </w:p>
        </w:tc>
      </w:tr>
      <w:tr w14:paraId="794FC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13" w:type="dxa"/>
            <w:vMerge w:val="continue"/>
            <w:tcBorders>
              <w:top w:val="nil"/>
            </w:tcBorders>
            <w:vAlign w:val="top"/>
          </w:tcPr>
          <w:p w14:paraId="4A8B0FD7">
            <w:pPr>
              <w:rPr>
                <w:rFonts w:ascii="Arial"/>
                <w:sz w:val="21"/>
              </w:rPr>
            </w:pPr>
          </w:p>
        </w:tc>
        <w:tc>
          <w:tcPr>
            <w:tcW w:w="5143" w:type="dxa"/>
            <w:vAlign w:val="top"/>
          </w:tcPr>
          <w:p w14:paraId="3E4D7C45">
            <w:pPr>
              <w:pStyle w:val="6"/>
              <w:spacing w:before="43" w:line="203" w:lineRule="auto"/>
              <w:ind w:left="2102"/>
            </w:pPr>
            <w:r>
              <w:rPr>
                <w:spacing w:val="-4"/>
              </w:rPr>
              <w:t>省三等奖</w:t>
            </w:r>
          </w:p>
        </w:tc>
        <w:tc>
          <w:tcPr>
            <w:tcW w:w="1595" w:type="dxa"/>
            <w:vAlign w:val="top"/>
          </w:tcPr>
          <w:p w14:paraId="26CEDC54">
            <w:pPr>
              <w:pStyle w:val="6"/>
              <w:spacing w:before="82" w:line="173" w:lineRule="auto"/>
              <w:ind w:left="750"/>
            </w:pPr>
            <w:r>
              <w:t>5</w:t>
            </w: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74BF0881">
            <w:pPr>
              <w:rPr>
                <w:rFonts w:ascii="Arial"/>
                <w:sz w:val="21"/>
              </w:rPr>
            </w:pPr>
          </w:p>
        </w:tc>
      </w:tr>
      <w:tr w14:paraId="42123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13" w:type="dxa"/>
            <w:vMerge w:val="restart"/>
            <w:tcBorders>
              <w:bottom w:val="nil"/>
            </w:tcBorders>
            <w:vAlign w:val="top"/>
          </w:tcPr>
          <w:p w14:paraId="66DC2143">
            <w:pPr>
              <w:spacing w:line="448" w:lineRule="auto"/>
              <w:rPr>
                <w:rFonts w:ascii="Arial"/>
                <w:sz w:val="21"/>
              </w:rPr>
            </w:pPr>
          </w:p>
          <w:p w14:paraId="7F76885F">
            <w:pPr>
              <w:pStyle w:val="6"/>
              <w:spacing w:before="78" w:line="230" w:lineRule="auto"/>
              <w:ind w:left="181" w:right="154" w:hanging="16"/>
            </w:pPr>
            <w:r>
              <w:rPr>
                <w:spacing w:val="-3"/>
              </w:rPr>
              <w:t>教务处认定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的二类竞赛</w:t>
            </w:r>
          </w:p>
        </w:tc>
        <w:tc>
          <w:tcPr>
            <w:tcW w:w="5143" w:type="dxa"/>
            <w:vAlign w:val="top"/>
          </w:tcPr>
          <w:p w14:paraId="493E1277">
            <w:pPr>
              <w:pStyle w:val="6"/>
              <w:spacing w:before="41" w:line="204" w:lineRule="auto"/>
              <w:ind w:left="1282"/>
            </w:pPr>
            <w:r>
              <w:rPr>
                <w:spacing w:val="-3"/>
              </w:rPr>
              <w:t>国家特等奖、国家一等奖</w:t>
            </w:r>
          </w:p>
        </w:tc>
        <w:tc>
          <w:tcPr>
            <w:tcW w:w="1595" w:type="dxa"/>
            <w:vAlign w:val="top"/>
          </w:tcPr>
          <w:p w14:paraId="6296C5F6">
            <w:pPr>
              <w:pStyle w:val="6"/>
              <w:spacing w:before="80" w:line="174" w:lineRule="auto"/>
              <w:ind w:left="746"/>
            </w:pPr>
            <w:r>
              <w:t>8</w:t>
            </w: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4FB831A7">
            <w:pPr>
              <w:rPr>
                <w:rFonts w:ascii="Arial"/>
                <w:sz w:val="21"/>
              </w:rPr>
            </w:pPr>
          </w:p>
        </w:tc>
      </w:tr>
      <w:tr w14:paraId="7DFBD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  <w:vAlign w:val="top"/>
          </w:tcPr>
          <w:p w14:paraId="1AE72B38">
            <w:pPr>
              <w:rPr>
                <w:rFonts w:ascii="Arial"/>
                <w:sz w:val="21"/>
              </w:rPr>
            </w:pPr>
          </w:p>
        </w:tc>
        <w:tc>
          <w:tcPr>
            <w:tcW w:w="5143" w:type="dxa"/>
            <w:vAlign w:val="top"/>
          </w:tcPr>
          <w:p w14:paraId="60FC70C2">
            <w:pPr>
              <w:pStyle w:val="6"/>
              <w:spacing w:before="41" w:line="204" w:lineRule="auto"/>
              <w:ind w:left="2002"/>
            </w:pPr>
            <w:r>
              <w:rPr>
                <w:spacing w:val="-7"/>
              </w:rPr>
              <w:t>国家二等奖</w:t>
            </w:r>
          </w:p>
        </w:tc>
        <w:tc>
          <w:tcPr>
            <w:tcW w:w="1595" w:type="dxa"/>
            <w:vAlign w:val="top"/>
          </w:tcPr>
          <w:p w14:paraId="374DBE53">
            <w:pPr>
              <w:pStyle w:val="6"/>
              <w:spacing w:before="79" w:line="175" w:lineRule="auto"/>
              <w:ind w:left="747"/>
            </w:pPr>
            <w:r>
              <w:t>6</w:t>
            </w: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633A6B8A">
            <w:pPr>
              <w:rPr>
                <w:rFonts w:ascii="Arial"/>
                <w:sz w:val="21"/>
              </w:rPr>
            </w:pPr>
          </w:p>
        </w:tc>
      </w:tr>
      <w:tr w14:paraId="1E2B7D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  <w:vAlign w:val="top"/>
          </w:tcPr>
          <w:p w14:paraId="76031F40">
            <w:pPr>
              <w:rPr>
                <w:rFonts w:ascii="Arial"/>
                <w:sz w:val="21"/>
              </w:rPr>
            </w:pPr>
          </w:p>
        </w:tc>
        <w:tc>
          <w:tcPr>
            <w:tcW w:w="5143" w:type="dxa"/>
            <w:vAlign w:val="top"/>
          </w:tcPr>
          <w:p w14:paraId="3E65A3EF">
            <w:pPr>
              <w:pStyle w:val="6"/>
              <w:spacing w:before="41" w:line="204" w:lineRule="auto"/>
              <w:ind w:left="802"/>
            </w:pPr>
            <w:r>
              <w:rPr>
                <w:spacing w:val="-3"/>
              </w:rPr>
              <w:t>国家三等奖、省特等奖、省一等奖</w:t>
            </w:r>
          </w:p>
        </w:tc>
        <w:tc>
          <w:tcPr>
            <w:tcW w:w="1595" w:type="dxa"/>
            <w:vAlign w:val="top"/>
          </w:tcPr>
          <w:p w14:paraId="13AB78CC">
            <w:pPr>
              <w:pStyle w:val="6"/>
              <w:spacing w:before="80" w:line="174" w:lineRule="auto"/>
              <w:ind w:left="750"/>
            </w:pPr>
            <w:r>
              <w:t>5</w:t>
            </w: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6FBC67E4">
            <w:pPr>
              <w:rPr>
                <w:rFonts w:ascii="Arial"/>
                <w:sz w:val="21"/>
              </w:rPr>
            </w:pPr>
          </w:p>
        </w:tc>
      </w:tr>
      <w:tr w14:paraId="0A3184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  <w:vAlign w:val="top"/>
          </w:tcPr>
          <w:p w14:paraId="613A5DF5">
            <w:pPr>
              <w:rPr>
                <w:rFonts w:ascii="Arial"/>
                <w:sz w:val="21"/>
              </w:rPr>
            </w:pPr>
          </w:p>
        </w:tc>
        <w:tc>
          <w:tcPr>
            <w:tcW w:w="5143" w:type="dxa"/>
            <w:vAlign w:val="top"/>
          </w:tcPr>
          <w:p w14:paraId="59111FA0">
            <w:pPr>
              <w:pStyle w:val="6"/>
              <w:spacing w:before="41" w:line="204" w:lineRule="auto"/>
              <w:ind w:left="2102"/>
            </w:pPr>
            <w:r>
              <w:rPr>
                <w:spacing w:val="-4"/>
              </w:rPr>
              <w:t>省二等奖</w:t>
            </w:r>
          </w:p>
        </w:tc>
        <w:tc>
          <w:tcPr>
            <w:tcW w:w="1595" w:type="dxa"/>
            <w:vAlign w:val="top"/>
          </w:tcPr>
          <w:p w14:paraId="60503620">
            <w:pPr>
              <w:pStyle w:val="6"/>
              <w:spacing w:before="79" w:line="175" w:lineRule="auto"/>
              <w:ind w:left="744"/>
            </w:pPr>
            <w:r>
              <w:t>4</w:t>
            </w: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0F650B1E">
            <w:pPr>
              <w:rPr>
                <w:rFonts w:ascii="Arial"/>
                <w:sz w:val="21"/>
              </w:rPr>
            </w:pPr>
          </w:p>
        </w:tc>
      </w:tr>
      <w:tr w14:paraId="1E7F7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13" w:type="dxa"/>
            <w:vMerge w:val="continue"/>
            <w:tcBorders>
              <w:top w:val="nil"/>
            </w:tcBorders>
            <w:vAlign w:val="top"/>
          </w:tcPr>
          <w:p w14:paraId="79BE1087">
            <w:pPr>
              <w:rPr>
                <w:rFonts w:ascii="Arial"/>
                <w:sz w:val="21"/>
              </w:rPr>
            </w:pPr>
          </w:p>
        </w:tc>
        <w:tc>
          <w:tcPr>
            <w:tcW w:w="5143" w:type="dxa"/>
            <w:vAlign w:val="top"/>
          </w:tcPr>
          <w:p w14:paraId="74FE5FE2">
            <w:pPr>
              <w:pStyle w:val="6"/>
              <w:spacing w:before="40" w:line="205" w:lineRule="auto"/>
              <w:ind w:left="2102"/>
            </w:pPr>
            <w:r>
              <w:rPr>
                <w:spacing w:val="-4"/>
              </w:rPr>
              <w:t>省三等奖</w:t>
            </w:r>
          </w:p>
        </w:tc>
        <w:tc>
          <w:tcPr>
            <w:tcW w:w="1595" w:type="dxa"/>
            <w:vAlign w:val="top"/>
          </w:tcPr>
          <w:p w14:paraId="703ACD20">
            <w:pPr>
              <w:pStyle w:val="6"/>
              <w:spacing w:before="78" w:line="176" w:lineRule="auto"/>
              <w:ind w:left="750"/>
            </w:pPr>
            <w:r>
              <w:t>3</w:t>
            </w: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14766375">
            <w:pPr>
              <w:rPr>
                <w:rFonts w:ascii="Arial"/>
                <w:sz w:val="21"/>
              </w:rPr>
            </w:pPr>
          </w:p>
        </w:tc>
      </w:tr>
      <w:tr w14:paraId="4EE4B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13" w:type="dxa"/>
            <w:vMerge w:val="restart"/>
            <w:tcBorders>
              <w:bottom w:val="nil"/>
            </w:tcBorders>
            <w:vAlign w:val="top"/>
          </w:tcPr>
          <w:p w14:paraId="0E117195">
            <w:pPr>
              <w:spacing w:line="448" w:lineRule="auto"/>
              <w:rPr>
                <w:rFonts w:ascii="Arial"/>
                <w:sz w:val="21"/>
              </w:rPr>
            </w:pPr>
          </w:p>
          <w:p w14:paraId="5D2BC2C8">
            <w:pPr>
              <w:pStyle w:val="6"/>
              <w:spacing w:before="78" w:line="230" w:lineRule="auto"/>
              <w:ind w:left="181" w:right="154" w:hanging="16"/>
            </w:pPr>
            <w:r>
              <w:rPr>
                <w:spacing w:val="-3"/>
              </w:rPr>
              <w:t>教务处认定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的三类竞赛</w:t>
            </w:r>
          </w:p>
        </w:tc>
        <w:tc>
          <w:tcPr>
            <w:tcW w:w="5143" w:type="dxa"/>
            <w:vAlign w:val="top"/>
          </w:tcPr>
          <w:p w14:paraId="1CA4D0C1">
            <w:pPr>
              <w:pStyle w:val="6"/>
              <w:spacing w:before="43" w:line="203" w:lineRule="auto"/>
              <w:ind w:left="1282"/>
            </w:pPr>
            <w:r>
              <w:rPr>
                <w:spacing w:val="-3"/>
              </w:rPr>
              <w:t>国家特等奖、国家一等奖</w:t>
            </w:r>
          </w:p>
        </w:tc>
        <w:tc>
          <w:tcPr>
            <w:tcW w:w="1595" w:type="dxa"/>
            <w:vAlign w:val="top"/>
          </w:tcPr>
          <w:p w14:paraId="74C254DD">
            <w:pPr>
              <w:pStyle w:val="6"/>
              <w:spacing w:before="80" w:line="174" w:lineRule="auto"/>
              <w:ind w:left="747"/>
            </w:pPr>
            <w:r>
              <w:t>6</w:t>
            </w: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78EA83E1">
            <w:pPr>
              <w:rPr>
                <w:rFonts w:ascii="Arial"/>
                <w:sz w:val="21"/>
              </w:rPr>
            </w:pPr>
          </w:p>
        </w:tc>
      </w:tr>
      <w:tr w14:paraId="283CE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  <w:vAlign w:val="top"/>
          </w:tcPr>
          <w:p w14:paraId="7695C202">
            <w:pPr>
              <w:rPr>
                <w:rFonts w:ascii="Arial"/>
                <w:sz w:val="21"/>
              </w:rPr>
            </w:pPr>
          </w:p>
        </w:tc>
        <w:tc>
          <w:tcPr>
            <w:tcW w:w="5143" w:type="dxa"/>
            <w:vAlign w:val="top"/>
          </w:tcPr>
          <w:p w14:paraId="2236BA3D">
            <w:pPr>
              <w:pStyle w:val="6"/>
              <w:spacing w:before="41" w:line="204" w:lineRule="auto"/>
              <w:ind w:left="2002"/>
            </w:pPr>
            <w:r>
              <w:rPr>
                <w:spacing w:val="-7"/>
              </w:rPr>
              <w:t>国家二等奖</w:t>
            </w:r>
          </w:p>
        </w:tc>
        <w:tc>
          <w:tcPr>
            <w:tcW w:w="1595" w:type="dxa"/>
            <w:vAlign w:val="top"/>
          </w:tcPr>
          <w:p w14:paraId="5DAE226A">
            <w:pPr>
              <w:pStyle w:val="6"/>
              <w:spacing w:before="82" w:line="173" w:lineRule="auto"/>
              <w:ind w:left="750"/>
            </w:pPr>
            <w:r>
              <w:t>5</w:t>
            </w: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07824553">
            <w:pPr>
              <w:rPr>
                <w:rFonts w:ascii="Arial"/>
                <w:sz w:val="21"/>
              </w:rPr>
            </w:pPr>
          </w:p>
        </w:tc>
      </w:tr>
      <w:tr w14:paraId="2A9591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  <w:vAlign w:val="top"/>
          </w:tcPr>
          <w:p w14:paraId="27F881C6">
            <w:pPr>
              <w:rPr>
                <w:rFonts w:ascii="Arial"/>
                <w:sz w:val="21"/>
              </w:rPr>
            </w:pPr>
          </w:p>
        </w:tc>
        <w:tc>
          <w:tcPr>
            <w:tcW w:w="5143" w:type="dxa"/>
            <w:vAlign w:val="top"/>
          </w:tcPr>
          <w:p w14:paraId="3D78986F">
            <w:pPr>
              <w:pStyle w:val="6"/>
              <w:spacing w:before="41" w:line="204" w:lineRule="auto"/>
              <w:ind w:left="802"/>
            </w:pPr>
            <w:r>
              <w:rPr>
                <w:spacing w:val="-3"/>
              </w:rPr>
              <w:t>国家三等奖、省特等奖、省一等奖</w:t>
            </w:r>
          </w:p>
        </w:tc>
        <w:tc>
          <w:tcPr>
            <w:tcW w:w="1595" w:type="dxa"/>
            <w:vAlign w:val="top"/>
          </w:tcPr>
          <w:p w14:paraId="3606D879">
            <w:pPr>
              <w:pStyle w:val="6"/>
              <w:spacing w:before="79" w:line="175" w:lineRule="auto"/>
              <w:ind w:left="744"/>
            </w:pPr>
            <w:r>
              <w:t>4</w:t>
            </w: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01CA8C9D">
            <w:pPr>
              <w:rPr>
                <w:rFonts w:ascii="Arial"/>
                <w:sz w:val="21"/>
              </w:rPr>
            </w:pPr>
          </w:p>
        </w:tc>
      </w:tr>
      <w:tr w14:paraId="254E7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  <w:vAlign w:val="top"/>
          </w:tcPr>
          <w:p w14:paraId="7A83825B">
            <w:pPr>
              <w:rPr>
                <w:rFonts w:ascii="Arial"/>
                <w:sz w:val="21"/>
              </w:rPr>
            </w:pPr>
          </w:p>
        </w:tc>
        <w:tc>
          <w:tcPr>
            <w:tcW w:w="5143" w:type="dxa"/>
            <w:vAlign w:val="top"/>
          </w:tcPr>
          <w:p w14:paraId="43F0A9B0">
            <w:pPr>
              <w:pStyle w:val="6"/>
              <w:spacing w:before="41" w:line="204" w:lineRule="auto"/>
              <w:ind w:left="2102"/>
            </w:pPr>
            <w:r>
              <w:rPr>
                <w:spacing w:val="-4"/>
              </w:rPr>
              <w:t>省二等奖</w:t>
            </w:r>
          </w:p>
        </w:tc>
        <w:tc>
          <w:tcPr>
            <w:tcW w:w="1595" w:type="dxa"/>
            <w:vAlign w:val="top"/>
          </w:tcPr>
          <w:p w14:paraId="4A643852">
            <w:pPr>
              <w:pStyle w:val="6"/>
              <w:spacing w:before="79" w:line="175" w:lineRule="auto"/>
              <w:ind w:left="750"/>
            </w:pPr>
            <w:r>
              <w:t>3</w:t>
            </w: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2B049E92">
            <w:pPr>
              <w:rPr>
                <w:rFonts w:ascii="Arial"/>
                <w:sz w:val="21"/>
              </w:rPr>
            </w:pPr>
          </w:p>
        </w:tc>
      </w:tr>
      <w:tr w14:paraId="52277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13" w:type="dxa"/>
            <w:vMerge w:val="continue"/>
            <w:tcBorders>
              <w:top w:val="nil"/>
            </w:tcBorders>
            <w:vAlign w:val="top"/>
          </w:tcPr>
          <w:p w14:paraId="0E504A9B">
            <w:pPr>
              <w:rPr>
                <w:rFonts w:ascii="Arial"/>
                <w:sz w:val="21"/>
              </w:rPr>
            </w:pPr>
          </w:p>
        </w:tc>
        <w:tc>
          <w:tcPr>
            <w:tcW w:w="5143" w:type="dxa"/>
            <w:vAlign w:val="top"/>
          </w:tcPr>
          <w:p w14:paraId="2924F33F">
            <w:pPr>
              <w:pStyle w:val="6"/>
              <w:spacing w:before="41" w:line="204" w:lineRule="auto"/>
              <w:ind w:left="2102"/>
            </w:pPr>
            <w:r>
              <w:rPr>
                <w:spacing w:val="-4"/>
              </w:rPr>
              <w:t>省三等奖</w:t>
            </w:r>
          </w:p>
        </w:tc>
        <w:tc>
          <w:tcPr>
            <w:tcW w:w="1595" w:type="dxa"/>
            <w:vAlign w:val="top"/>
          </w:tcPr>
          <w:p w14:paraId="4B9C742E">
            <w:pPr>
              <w:pStyle w:val="6"/>
              <w:spacing w:before="79" w:line="175" w:lineRule="auto"/>
              <w:ind w:left="748"/>
            </w:pPr>
            <w:r>
              <w:t>2</w:t>
            </w:r>
          </w:p>
        </w:tc>
        <w:tc>
          <w:tcPr>
            <w:tcW w:w="1292" w:type="dxa"/>
            <w:vMerge w:val="continue"/>
            <w:tcBorders>
              <w:top w:val="nil"/>
            </w:tcBorders>
            <w:vAlign w:val="top"/>
          </w:tcPr>
          <w:p w14:paraId="7EF0EC79">
            <w:pPr>
              <w:rPr>
                <w:rFonts w:ascii="Arial"/>
                <w:sz w:val="21"/>
              </w:rPr>
            </w:pPr>
          </w:p>
        </w:tc>
      </w:tr>
      <w:tr w14:paraId="5850DE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13" w:type="dxa"/>
            <w:vMerge w:val="restart"/>
            <w:tcBorders>
              <w:bottom w:val="nil"/>
            </w:tcBorders>
            <w:vAlign w:val="top"/>
          </w:tcPr>
          <w:p w14:paraId="7F034CC2">
            <w:pPr>
              <w:pStyle w:val="6"/>
              <w:spacing w:before="207" w:line="230" w:lineRule="auto"/>
              <w:ind w:left="401" w:right="154" w:hanging="238"/>
            </w:pPr>
            <w:r>
              <w:rPr>
                <w:spacing w:val="-3"/>
              </w:rPr>
              <w:t>校级创新创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业竞赛</w:t>
            </w:r>
          </w:p>
        </w:tc>
        <w:tc>
          <w:tcPr>
            <w:tcW w:w="5143" w:type="dxa"/>
            <w:vAlign w:val="top"/>
          </w:tcPr>
          <w:p w14:paraId="4454B609">
            <w:pPr>
              <w:pStyle w:val="6"/>
              <w:spacing w:before="40" w:line="205" w:lineRule="auto"/>
              <w:ind w:left="2099"/>
            </w:pPr>
            <w:r>
              <w:rPr>
                <w:spacing w:val="-3"/>
              </w:rPr>
              <w:t>校一等奖</w:t>
            </w:r>
          </w:p>
        </w:tc>
        <w:tc>
          <w:tcPr>
            <w:tcW w:w="1595" w:type="dxa"/>
            <w:vAlign w:val="top"/>
          </w:tcPr>
          <w:p w14:paraId="71DB3ABF">
            <w:pPr>
              <w:pStyle w:val="6"/>
              <w:spacing w:before="78" w:line="176" w:lineRule="auto"/>
              <w:ind w:left="750"/>
            </w:pPr>
            <w:r>
              <w:t>3</w:t>
            </w:r>
          </w:p>
        </w:tc>
        <w:tc>
          <w:tcPr>
            <w:tcW w:w="1292" w:type="dxa"/>
            <w:vMerge w:val="restart"/>
            <w:tcBorders>
              <w:bottom w:val="nil"/>
            </w:tcBorders>
            <w:vAlign w:val="top"/>
          </w:tcPr>
          <w:p w14:paraId="2B9039CE">
            <w:pPr>
              <w:pStyle w:val="6"/>
              <w:spacing w:before="217" w:line="249" w:lineRule="auto"/>
              <w:ind w:left="430" w:right="201" w:hanging="21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参与者不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加分</w:t>
            </w:r>
          </w:p>
        </w:tc>
      </w:tr>
      <w:tr w14:paraId="756EB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  <w:vAlign w:val="top"/>
          </w:tcPr>
          <w:p w14:paraId="0B7FC497">
            <w:pPr>
              <w:rPr>
                <w:rFonts w:ascii="Arial"/>
                <w:sz w:val="21"/>
              </w:rPr>
            </w:pPr>
          </w:p>
        </w:tc>
        <w:tc>
          <w:tcPr>
            <w:tcW w:w="5143" w:type="dxa"/>
            <w:vAlign w:val="top"/>
          </w:tcPr>
          <w:p w14:paraId="15BD1EBB">
            <w:pPr>
              <w:pStyle w:val="6"/>
              <w:spacing w:before="43" w:line="203" w:lineRule="auto"/>
              <w:ind w:left="2099"/>
            </w:pPr>
            <w:r>
              <w:rPr>
                <w:spacing w:val="-3"/>
              </w:rPr>
              <w:t>校二等奖</w:t>
            </w:r>
          </w:p>
        </w:tc>
        <w:tc>
          <w:tcPr>
            <w:tcW w:w="1595" w:type="dxa"/>
            <w:vAlign w:val="top"/>
          </w:tcPr>
          <w:p w14:paraId="5C3AE741">
            <w:pPr>
              <w:pStyle w:val="6"/>
              <w:spacing w:before="80" w:line="174" w:lineRule="auto"/>
              <w:ind w:left="748"/>
            </w:pPr>
            <w:r>
              <w:t>2</w:t>
            </w: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44C77D85">
            <w:pPr>
              <w:rPr>
                <w:rFonts w:ascii="Arial"/>
                <w:sz w:val="21"/>
              </w:rPr>
            </w:pPr>
          </w:p>
        </w:tc>
      </w:tr>
      <w:tr w14:paraId="60438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513" w:type="dxa"/>
            <w:vMerge w:val="continue"/>
            <w:tcBorders>
              <w:top w:val="nil"/>
            </w:tcBorders>
            <w:vAlign w:val="top"/>
          </w:tcPr>
          <w:p w14:paraId="4B74F9EF">
            <w:pPr>
              <w:rPr>
                <w:rFonts w:ascii="Arial"/>
                <w:sz w:val="21"/>
              </w:rPr>
            </w:pPr>
          </w:p>
        </w:tc>
        <w:tc>
          <w:tcPr>
            <w:tcW w:w="5143" w:type="dxa"/>
            <w:vAlign w:val="top"/>
          </w:tcPr>
          <w:p w14:paraId="7A5BB2E5">
            <w:pPr>
              <w:pStyle w:val="6"/>
              <w:spacing w:before="41" w:line="207" w:lineRule="auto"/>
              <w:ind w:left="2099"/>
            </w:pPr>
            <w:r>
              <w:rPr>
                <w:spacing w:val="-3"/>
              </w:rPr>
              <w:t>校三等奖</w:t>
            </w:r>
          </w:p>
        </w:tc>
        <w:tc>
          <w:tcPr>
            <w:tcW w:w="1595" w:type="dxa"/>
            <w:vAlign w:val="top"/>
          </w:tcPr>
          <w:p w14:paraId="0BF7390B">
            <w:pPr>
              <w:pStyle w:val="6"/>
              <w:spacing w:before="79" w:line="178" w:lineRule="auto"/>
              <w:ind w:left="763"/>
            </w:pPr>
            <w:r>
              <w:t>1</w:t>
            </w:r>
          </w:p>
        </w:tc>
        <w:tc>
          <w:tcPr>
            <w:tcW w:w="1292" w:type="dxa"/>
            <w:vMerge w:val="continue"/>
            <w:tcBorders>
              <w:top w:val="nil"/>
            </w:tcBorders>
            <w:vAlign w:val="top"/>
          </w:tcPr>
          <w:p w14:paraId="1449C276">
            <w:pPr>
              <w:rPr>
                <w:rFonts w:ascii="Arial"/>
                <w:sz w:val="21"/>
              </w:rPr>
            </w:pPr>
          </w:p>
        </w:tc>
      </w:tr>
    </w:tbl>
    <w:p w14:paraId="4EB5E9E9">
      <w:pPr>
        <w:spacing w:before="13" w:line="222" w:lineRule="auto"/>
        <w:ind w:left="640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spacing w:val="9"/>
          <w:sz w:val="20"/>
          <w:szCs w:val="20"/>
        </w:rPr>
        <w:t>注：学科竞赛以学校部门当年最新认定文件为标准，一类竞赛包括互联网+大学生创新创业</w:t>
      </w:r>
    </w:p>
    <w:p w14:paraId="6C5CB647">
      <w:pPr>
        <w:spacing w:before="1" w:line="221" w:lineRule="auto"/>
        <w:ind w:left="629" w:right="551" w:firstLine="17"/>
        <w:jc w:val="both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spacing w:val="4"/>
          <w:sz w:val="20"/>
          <w:szCs w:val="20"/>
        </w:rPr>
        <w:t>大赛、挑战杯大学生创新创业大赛、挑战杯大学生科技作</w:t>
      </w:r>
      <w:r>
        <w:rPr>
          <w:rFonts w:ascii="楷体" w:hAnsi="楷体" w:eastAsia="楷体" w:cs="楷体"/>
          <w:spacing w:val="3"/>
          <w:sz w:val="20"/>
          <w:szCs w:val="20"/>
        </w:rPr>
        <w:t>品竞赛、大学生职业生涯规划大赛、</w:t>
      </w:r>
      <w:r>
        <w:rPr>
          <w:rFonts w:ascii="楷体" w:hAnsi="楷体" w:eastAsia="楷体" w:cs="楷体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1"/>
          <w:sz w:val="20"/>
          <w:szCs w:val="20"/>
        </w:rPr>
        <w:t>大学生生命科学竞赛、大学生护理竞赛、大学生医学竞赛等；二类竞赛包括全国</w:t>
      </w:r>
      <w:r>
        <w:rPr>
          <w:rFonts w:ascii="楷体" w:hAnsi="楷体" w:eastAsia="楷体" w:cs="楷体"/>
          <w:spacing w:val="-46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1"/>
          <w:sz w:val="20"/>
          <w:szCs w:val="20"/>
        </w:rPr>
        <w:t>口译大赛（英</w:t>
      </w:r>
      <w:r>
        <w:rPr>
          <w:rFonts w:ascii="楷体" w:hAnsi="楷体" w:eastAsia="楷体" w:cs="楷体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7"/>
          <w:sz w:val="20"/>
          <w:szCs w:val="20"/>
        </w:rPr>
        <w:t>语）、中国青年互联网创业大赛、大学生艺术节活动等；三类竞赛包括大学生公共管理案例</w:t>
      </w:r>
    </w:p>
    <w:p w14:paraId="6CAB0F66">
      <w:pPr>
        <w:spacing w:line="200" w:lineRule="auto"/>
        <w:ind w:left="632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spacing w:val="7"/>
          <w:sz w:val="20"/>
          <w:szCs w:val="20"/>
        </w:rPr>
        <w:t>分析大赛、“21</w:t>
      </w:r>
      <w:r>
        <w:rPr>
          <w:rFonts w:ascii="楷体" w:hAnsi="楷体" w:eastAsia="楷体" w:cs="楷体"/>
          <w:spacing w:val="-43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7"/>
          <w:sz w:val="20"/>
          <w:szCs w:val="20"/>
        </w:rPr>
        <w:t>世纪杯</w:t>
      </w:r>
      <w:r>
        <w:rPr>
          <w:rFonts w:ascii="楷体" w:hAnsi="楷体" w:eastAsia="楷体" w:cs="楷体"/>
          <w:spacing w:val="-70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7"/>
          <w:sz w:val="20"/>
          <w:szCs w:val="20"/>
        </w:rPr>
        <w:t>”全国英语演讲比</w:t>
      </w:r>
      <w:r>
        <w:rPr>
          <w:rFonts w:ascii="楷体" w:hAnsi="楷体" w:eastAsia="楷体" w:cs="楷体"/>
          <w:spacing w:val="6"/>
          <w:sz w:val="20"/>
          <w:szCs w:val="20"/>
        </w:rPr>
        <w:t>赛等。</w:t>
      </w:r>
    </w:p>
    <w:p w14:paraId="39A20883">
      <w:pPr>
        <w:spacing w:line="3679" w:lineRule="exact"/>
        <w:ind w:firstLine="1267"/>
      </w:pPr>
      <w:r>
        <w:rPr>
          <w:position w:val="-73"/>
        </w:rPr>
        <w:drawing>
          <wp:inline distT="0" distB="0" distL="0" distR="0">
            <wp:extent cx="4286885" cy="233553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87011" cy="2336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277BF">
      <w:pPr>
        <w:spacing w:line="3679" w:lineRule="exact"/>
        <w:sectPr>
          <w:pgSz w:w="11906" w:h="16839"/>
          <w:pgMar w:top="1428" w:right="1179" w:bottom="0" w:left="1178" w:header="0" w:footer="0" w:gutter="0"/>
          <w:cols w:space="720" w:num="1"/>
        </w:sectPr>
      </w:pPr>
    </w:p>
    <w:p w14:paraId="753C20EB">
      <w:pPr>
        <w:spacing w:before="65" w:line="226" w:lineRule="auto"/>
        <w:ind w:left="194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附属医院（临床医学院、口腔医学院）推免生综合评价评分表</w:t>
      </w:r>
    </w:p>
    <w:p w14:paraId="72835181">
      <w:pPr>
        <w:spacing w:before="185" w:line="229" w:lineRule="auto"/>
        <w:ind w:left="2220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b/>
          <w:bCs/>
          <w:spacing w:val="5"/>
          <w:sz w:val="20"/>
          <w:szCs w:val="20"/>
        </w:rPr>
        <w:t>班级：</w:t>
      </w:r>
      <w:r>
        <w:rPr>
          <w:rFonts w:ascii="黑体" w:hAnsi="黑体" w:eastAsia="黑体" w:cs="黑体"/>
          <w:spacing w:val="5"/>
          <w:sz w:val="20"/>
          <w:szCs w:val="20"/>
          <w:u w:val="single" w:color="auto"/>
        </w:rPr>
        <w:t xml:space="preserve">        </w:t>
      </w:r>
      <w:r>
        <w:rPr>
          <w:rFonts w:ascii="黑体" w:hAnsi="黑体" w:eastAsia="黑体" w:cs="黑体"/>
          <w:spacing w:val="5"/>
          <w:sz w:val="20"/>
          <w:szCs w:val="20"/>
        </w:rPr>
        <w:t xml:space="preserve">  </w:t>
      </w:r>
      <w:r>
        <w:rPr>
          <w:rFonts w:ascii="黑体" w:hAnsi="黑体" w:eastAsia="黑体" w:cs="黑体"/>
          <w:b/>
          <w:bCs/>
          <w:spacing w:val="5"/>
          <w:sz w:val="20"/>
          <w:szCs w:val="20"/>
        </w:rPr>
        <w:t>学号：</w:t>
      </w:r>
      <w:r>
        <w:rPr>
          <w:rFonts w:ascii="黑体" w:hAnsi="黑体" w:eastAsia="黑体" w:cs="黑体"/>
          <w:spacing w:val="5"/>
          <w:sz w:val="20"/>
          <w:szCs w:val="20"/>
          <w:u w:val="single" w:color="auto"/>
        </w:rPr>
        <w:t xml:space="preserve">        </w:t>
      </w:r>
      <w:r>
        <w:rPr>
          <w:rFonts w:ascii="黑体" w:hAnsi="黑体" w:eastAsia="黑体" w:cs="黑体"/>
          <w:spacing w:val="5"/>
          <w:sz w:val="20"/>
          <w:szCs w:val="20"/>
        </w:rPr>
        <w:t xml:space="preserve">   </w:t>
      </w:r>
      <w:r>
        <w:rPr>
          <w:rFonts w:ascii="黑体" w:hAnsi="黑体" w:eastAsia="黑体" w:cs="黑体"/>
          <w:b/>
          <w:bCs/>
          <w:spacing w:val="5"/>
          <w:sz w:val="20"/>
          <w:szCs w:val="20"/>
        </w:rPr>
        <w:t>姓名：</w:t>
      </w:r>
      <w:r>
        <w:rPr>
          <w:rFonts w:ascii="黑体" w:hAnsi="黑体" w:eastAsia="黑体" w:cs="黑体"/>
          <w:spacing w:val="5"/>
          <w:sz w:val="20"/>
          <w:szCs w:val="20"/>
          <w:u w:val="single" w:color="auto"/>
        </w:rPr>
        <w:t xml:space="preserve">        </w:t>
      </w:r>
      <w:r>
        <w:rPr>
          <w:rFonts w:ascii="黑体" w:hAnsi="黑体" w:eastAsia="黑体" w:cs="黑体"/>
          <w:spacing w:val="5"/>
          <w:sz w:val="20"/>
          <w:szCs w:val="20"/>
        </w:rPr>
        <w:t xml:space="preserve">   </w:t>
      </w:r>
      <w:r>
        <w:rPr>
          <w:rFonts w:ascii="黑体" w:hAnsi="黑体" w:eastAsia="黑体" w:cs="黑体"/>
          <w:b/>
          <w:bCs/>
          <w:spacing w:val="5"/>
          <w:sz w:val="20"/>
          <w:szCs w:val="20"/>
        </w:rPr>
        <w:t>联系电话：</w:t>
      </w:r>
      <w:r>
        <w:rPr>
          <w:rFonts w:ascii="黑体" w:hAnsi="黑体" w:eastAsia="黑体" w:cs="黑体"/>
          <w:spacing w:val="5"/>
          <w:sz w:val="20"/>
          <w:szCs w:val="20"/>
          <w:u w:val="single" w:color="auto"/>
        </w:rPr>
        <w:t xml:space="preserve">       </w:t>
      </w:r>
      <w:r>
        <w:rPr>
          <w:rFonts w:ascii="黑体" w:hAnsi="黑体" w:eastAsia="黑体" w:cs="黑体"/>
          <w:spacing w:val="4"/>
          <w:sz w:val="20"/>
          <w:szCs w:val="20"/>
          <w:u w:val="single" w:color="auto"/>
        </w:rPr>
        <w:t xml:space="preserve"> </w:t>
      </w:r>
      <w:r>
        <w:rPr>
          <w:rFonts w:ascii="黑体" w:hAnsi="黑体" w:eastAsia="黑体" w:cs="黑体"/>
          <w:spacing w:val="9"/>
          <w:sz w:val="20"/>
          <w:szCs w:val="20"/>
        </w:rPr>
        <w:t xml:space="preserve">  </w:t>
      </w:r>
      <w:r>
        <w:rPr>
          <w:rFonts w:ascii="黑体" w:hAnsi="黑体" w:eastAsia="黑体" w:cs="黑体"/>
          <w:b/>
          <w:bCs/>
          <w:spacing w:val="4"/>
          <w:sz w:val="20"/>
          <w:szCs w:val="20"/>
        </w:rPr>
        <w:t>外语（六级）成绩：</w:t>
      </w:r>
      <w:r>
        <w:rPr>
          <w:rFonts w:ascii="黑体" w:hAnsi="黑体" w:eastAsia="黑体" w:cs="黑体"/>
          <w:spacing w:val="4"/>
          <w:sz w:val="20"/>
          <w:szCs w:val="20"/>
          <w:u w:val="single" w:color="auto"/>
        </w:rPr>
        <w:t xml:space="preserve">       </w:t>
      </w:r>
    </w:p>
    <w:p w14:paraId="24C255FA">
      <w:pPr>
        <w:spacing w:line="100" w:lineRule="exact"/>
      </w:pPr>
    </w:p>
    <w:tbl>
      <w:tblPr>
        <w:tblStyle w:val="5"/>
        <w:tblW w:w="141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9"/>
        <w:gridCol w:w="2975"/>
        <w:gridCol w:w="1559"/>
        <w:gridCol w:w="5384"/>
        <w:gridCol w:w="851"/>
        <w:gridCol w:w="1138"/>
      </w:tblGrid>
      <w:tr w14:paraId="7D0E8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239" w:type="dxa"/>
            <w:vAlign w:val="top"/>
          </w:tcPr>
          <w:p w14:paraId="241E71A2">
            <w:pPr>
              <w:pStyle w:val="6"/>
              <w:spacing w:before="191" w:line="229" w:lineRule="auto"/>
              <w:ind w:left="927"/>
              <w:rPr>
                <w:sz w:val="19"/>
                <w:szCs w:val="19"/>
              </w:rPr>
            </w:pPr>
            <w:r>
              <w:rPr>
                <w:b/>
                <w:bCs/>
                <w:spacing w:val="2"/>
                <w:sz w:val="19"/>
                <w:szCs w:val="19"/>
              </w:rPr>
              <w:t>项目</w:t>
            </w:r>
          </w:p>
        </w:tc>
        <w:tc>
          <w:tcPr>
            <w:tcW w:w="4534" w:type="dxa"/>
            <w:gridSpan w:val="2"/>
            <w:vAlign w:val="top"/>
          </w:tcPr>
          <w:p w14:paraId="520D9A81">
            <w:pPr>
              <w:pStyle w:val="6"/>
              <w:spacing w:before="192" w:line="228" w:lineRule="auto"/>
              <w:ind w:left="1591"/>
              <w:rPr>
                <w:sz w:val="19"/>
                <w:szCs w:val="19"/>
              </w:rPr>
            </w:pPr>
            <w:r>
              <w:rPr>
                <w:b/>
                <w:bCs/>
                <w:spacing w:val="3"/>
                <w:sz w:val="19"/>
                <w:szCs w:val="19"/>
              </w:rPr>
              <w:t>内容及评分标准</w:t>
            </w:r>
          </w:p>
        </w:tc>
        <w:tc>
          <w:tcPr>
            <w:tcW w:w="5384" w:type="dxa"/>
            <w:vAlign w:val="top"/>
          </w:tcPr>
          <w:p w14:paraId="17A4DDC2">
            <w:pPr>
              <w:pStyle w:val="6"/>
              <w:spacing w:before="192" w:line="228" w:lineRule="auto"/>
              <w:ind w:left="1196"/>
              <w:rPr>
                <w:sz w:val="19"/>
                <w:szCs w:val="19"/>
              </w:rPr>
            </w:pPr>
            <w:r>
              <w:rPr>
                <w:b/>
                <w:bCs/>
                <w:spacing w:val="7"/>
                <w:sz w:val="19"/>
                <w:szCs w:val="19"/>
              </w:rPr>
              <w:t>具体情况（写明</w:t>
            </w:r>
            <w:r>
              <w:rPr>
                <w:b/>
                <w:bCs/>
                <w:color w:val="auto"/>
                <w:spacing w:val="7"/>
                <w:sz w:val="19"/>
                <w:szCs w:val="19"/>
              </w:rPr>
              <w:t>获得时间</w:t>
            </w:r>
            <w:r>
              <w:rPr>
                <w:b/>
                <w:bCs/>
                <w:spacing w:val="7"/>
                <w:sz w:val="19"/>
                <w:szCs w:val="19"/>
              </w:rPr>
              <w:t>和等级）</w:t>
            </w:r>
          </w:p>
        </w:tc>
        <w:tc>
          <w:tcPr>
            <w:tcW w:w="851" w:type="dxa"/>
            <w:vAlign w:val="top"/>
          </w:tcPr>
          <w:p w14:paraId="46D63DE6">
            <w:pPr>
              <w:pStyle w:val="6"/>
              <w:spacing w:before="191" w:line="229" w:lineRule="auto"/>
              <w:ind w:left="163"/>
              <w:rPr>
                <w:sz w:val="19"/>
                <w:szCs w:val="19"/>
              </w:rPr>
            </w:pPr>
            <w:r>
              <w:rPr>
                <w:b/>
                <w:bCs/>
                <w:spacing w:val="-6"/>
                <w:sz w:val="19"/>
                <w:szCs w:val="19"/>
              </w:rPr>
              <w:t>自评分</w:t>
            </w:r>
          </w:p>
        </w:tc>
        <w:tc>
          <w:tcPr>
            <w:tcW w:w="1138" w:type="dxa"/>
            <w:vAlign w:val="top"/>
          </w:tcPr>
          <w:p w14:paraId="0E994C80">
            <w:pPr>
              <w:pStyle w:val="6"/>
              <w:spacing w:before="191" w:line="229" w:lineRule="auto"/>
              <w:ind w:left="177"/>
              <w:rPr>
                <w:sz w:val="19"/>
                <w:szCs w:val="19"/>
              </w:rPr>
            </w:pPr>
            <w:r>
              <w:rPr>
                <w:b/>
                <w:bCs/>
                <w:spacing w:val="5"/>
                <w:sz w:val="19"/>
                <w:szCs w:val="19"/>
              </w:rPr>
              <w:t>学院复评</w:t>
            </w:r>
          </w:p>
        </w:tc>
      </w:tr>
      <w:tr w14:paraId="0640F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39" w:type="dxa"/>
            <w:vAlign w:val="top"/>
          </w:tcPr>
          <w:p w14:paraId="2FAA1A2E">
            <w:pPr>
              <w:pStyle w:val="6"/>
              <w:spacing w:before="187" w:line="229" w:lineRule="auto"/>
              <w:ind w:left="253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学习成绩（占</w:t>
            </w:r>
            <w:r>
              <w:rPr>
                <w:spacing w:val="-24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75%）</w:t>
            </w:r>
          </w:p>
        </w:tc>
        <w:tc>
          <w:tcPr>
            <w:tcW w:w="4534" w:type="dxa"/>
            <w:gridSpan w:val="2"/>
            <w:vAlign w:val="top"/>
          </w:tcPr>
          <w:p w14:paraId="2F64730D">
            <w:pPr>
              <w:pStyle w:val="6"/>
              <w:spacing w:before="187" w:line="228" w:lineRule="auto"/>
              <w:ind w:left="1270"/>
              <w:rPr>
                <w:sz w:val="19"/>
                <w:szCs w:val="19"/>
              </w:rPr>
            </w:pPr>
            <w:r>
              <w:rPr>
                <w:b/>
                <w:bCs/>
                <w:spacing w:val="7"/>
                <w:sz w:val="19"/>
                <w:szCs w:val="19"/>
              </w:rPr>
              <w:t>前四学年平均学分绩点</w:t>
            </w:r>
          </w:p>
        </w:tc>
        <w:tc>
          <w:tcPr>
            <w:tcW w:w="5384" w:type="dxa"/>
            <w:vAlign w:val="top"/>
          </w:tcPr>
          <w:p w14:paraId="51E20095">
            <w:pPr>
              <w:pStyle w:val="6"/>
              <w:spacing w:before="31" w:line="229" w:lineRule="auto"/>
              <w:ind w:left="112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平均学分绩点（</w:t>
            </w:r>
            <w:r>
              <w:rPr>
                <w:sz w:val="19"/>
                <w:szCs w:val="19"/>
              </w:rPr>
              <w:t>GPA</w:t>
            </w:r>
            <w:r>
              <w:rPr>
                <w:spacing w:val="11"/>
                <w:sz w:val="19"/>
                <w:szCs w:val="19"/>
              </w:rPr>
              <w:t>）</w:t>
            </w:r>
            <w:r>
              <w:rPr>
                <w:sz w:val="19"/>
                <w:szCs w:val="19"/>
                <w:u w:val="single" w:color="auto"/>
              </w:rPr>
              <w:t xml:space="preserve">         </w:t>
            </w:r>
          </w:p>
          <w:p w14:paraId="0DE48B69">
            <w:pPr>
              <w:pStyle w:val="6"/>
              <w:spacing w:before="76" w:line="229" w:lineRule="auto"/>
              <w:ind w:left="112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班级排名</w:t>
            </w:r>
            <w:r>
              <w:rPr>
                <w:spacing w:val="-92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  <w:u w:val="single" w:color="auto"/>
              </w:rPr>
              <w:t xml:space="preserve">    /     </w:t>
            </w:r>
            <w:r>
              <w:rPr>
                <w:spacing w:val="-71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，专业排名</w:t>
            </w:r>
            <w:r>
              <w:rPr>
                <w:spacing w:val="-92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  <w:u w:val="single" w:color="auto"/>
              </w:rPr>
              <w:t xml:space="preserve">   </w:t>
            </w:r>
            <w:r>
              <w:rPr>
                <w:spacing w:val="5"/>
                <w:sz w:val="19"/>
                <w:szCs w:val="19"/>
                <w:u w:val="single" w:color="auto"/>
              </w:rPr>
              <w:t>/</w:t>
            </w:r>
            <w:r>
              <w:rPr>
                <w:sz w:val="19"/>
                <w:szCs w:val="19"/>
                <w:u w:val="single" w:color="auto"/>
              </w:rPr>
              <w:t xml:space="preserve">      </w:t>
            </w:r>
          </w:p>
        </w:tc>
        <w:tc>
          <w:tcPr>
            <w:tcW w:w="851" w:type="dxa"/>
            <w:vAlign w:val="top"/>
          </w:tcPr>
          <w:p w14:paraId="5FD31B18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2B37757">
            <w:pPr>
              <w:rPr>
                <w:rFonts w:ascii="Arial"/>
                <w:sz w:val="21"/>
              </w:rPr>
            </w:pPr>
          </w:p>
        </w:tc>
      </w:tr>
      <w:tr w14:paraId="247B6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239" w:type="dxa"/>
            <w:vMerge w:val="restart"/>
            <w:tcBorders>
              <w:bottom w:val="nil"/>
            </w:tcBorders>
            <w:vAlign w:val="top"/>
          </w:tcPr>
          <w:p w14:paraId="004E7B80">
            <w:pPr>
              <w:spacing w:line="245" w:lineRule="auto"/>
              <w:rPr>
                <w:rFonts w:ascii="Arial"/>
                <w:sz w:val="21"/>
              </w:rPr>
            </w:pPr>
          </w:p>
          <w:p w14:paraId="47711C84">
            <w:pPr>
              <w:spacing w:line="245" w:lineRule="auto"/>
              <w:rPr>
                <w:rFonts w:ascii="Arial"/>
                <w:sz w:val="21"/>
              </w:rPr>
            </w:pPr>
          </w:p>
          <w:p w14:paraId="0EE64D5D">
            <w:pPr>
              <w:spacing w:line="245" w:lineRule="auto"/>
              <w:rPr>
                <w:rFonts w:ascii="Arial"/>
                <w:sz w:val="21"/>
              </w:rPr>
            </w:pPr>
          </w:p>
          <w:p w14:paraId="591B1ACA">
            <w:pPr>
              <w:spacing w:line="245" w:lineRule="auto"/>
              <w:rPr>
                <w:rFonts w:ascii="Arial"/>
                <w:sz w:val="21"/>
              </w:rPr>
            </w:pPr>
          </w:p>
          <w:p w14:paraId="5F823194">
            <w:pPr>
              <w:spacing w:line="246" w:lineRule="auto"/>
              <w:rPr>
                <w:rFonts w:ascii="Arial"/>
                <w:sz w:val="21"/>
              </w:rPr>
            </w:pPr>
          </w:p>
          <w:p w14:paraId="1C336E4B">
            <w:pPr>
              <w:spacing w:line="246" w:lineRule="auto"/>
              <w:rPr>
                <w:rFonts w:ascii="Arial"/>
                <w:sz w:val="21"/>
              </w:rPr>
            </w:pPr>
          </w:p>
          <w:p w14:paraId="70C09A82">
            <w:pPr>
              <w:spacing w:line="246" w:lineRule="auto"/>
              <w:rPr>
                <w:rFonts w:ascii="Arial"/>
                <w:sz w:val="21"/>
              </w:rPr>
            </w:pPr>
          </w:p>
          <w:p w14:paraId="0C31D288">
            <w:pPr>
              <w:pStyle w:val="6"/>
              <w:spacing w:before="62" w:line="228" w:lineRule="auto"/>
              <w:ind w:left="252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综合能力（占</w:t>
            </w:r>
            <w:r>
              <w:rPr>
                <w:spacing w:val="-13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15%）</w:t>
            </w:r>
          </w:p>
        </w:tc>
        <w:tc>
          <w:tcPr>
            <w:tcW w:w="2975" w:type="dxa"/>
            <w:vMerge w:val="restart"/>
            <w:tcBorders>
              <w:bottom w:val="nil"/>
            </w:tcBorders>
            <w:vAlign w:val="top"/>
          </w:tcPr>
          <w:p w14:paraId="79943439">
            <w:pPr>
              <w:spacing w:line="294" w:lineRule="auto"/>
              <w:rPr>
                <w:rFonts w:ascii="Arial"/>
                <w:sz w:val="21"/>
              </w:rPr>
            </w:pPr>
          </w:p>
          <w:p w14:paraId="1E5A110E">
            <w:pPr>
              <w:pStyle w:val="6"/>
              <w:spacing w:before="61" w:line="297" w:lineRule="auto"/>
              <w:ind w:left="110" w:right="107" w:firstLine="3"/>
              <w:jc w:val="both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获得优秀党员、十佳大学生、三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好学生、优秀学生干部、优秀团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21"/>
                <w:sz w:val="19"/>
                <w:szCs w:val="19"/>
              </w:rPr>
              <w:t>干部、优秀团员等综合性荣誉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21"/>
                <w:sz w:val="19"/>
                <w:szCs w:val="19"/>
              </w:rPr>
              <w:t>（不含优秀社团干部等单项工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作荣誉</w:t>
            </w:r>
            <w:r>
              <w:rPr>
                <w:spacing w:val="2"/>
                <w:sz w:val="19"/>
                <w:szCs w:val="19"/>
              </w:rPr>
              <w:t>）；</w:t>
            </w:r>
            <w:r>
              <w:rPr>
                <w:spacing w:val="5"/>
                <w:sz w:val="19"/>
                <w:szCs w:val="19"/>
              </w:rPr>
              <w:t>“十佳</w:t>
            </w:r>
            <w:r>
              <w:rPr>
                <w:spacing w:val="-68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”综合性荣誉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需特别注明。</w:t>
            </w:r>
          </w:p>
        </w:tc>
        <w:tc>
          <w:tcPr>
            <w:tcW w:w="1559" w:type="dxa"/>
            <w:vAlign w:val="top"/>
          </w:tcPr>
          <w:p w14:paraId="209DAAC1">
            <w:pPr>
              <w:pStyle w:val="6"/>
              <w:spacing w:before="185" w:line="229" w:lineRule="auto"/>
              <w:ind w:right="16"/>
              <w:jc w:val="right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国家级（16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分）</w:t>
            </w:r>
          </w:p>
        </w:tc>
        <w:tc>
          <w:tcPr>
            <w:tcW w:w="5384" w:type="dxa"/>
            <w:vAlign w:val="top"/>
          </w:tcPr>
          <w:p w14:paraId="4F29DA58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  <w:tc>
          <w:tcPr>
            <w:tcW w:w="851" w:type="dxa"/>
            <w:vAlign w:val="top"/>
          </w:tcPr>
          <w:p w14:paraId="0BDAA162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B638235">
            <w:pPr>
              <w:rPr>
                <w:rFonts w:ascii="Arial"/>
                <w:sz w:val="21"/>
              </w:rPr>
            </w:pPr>
          </w:p>
        </w:tc>
      </w:tr>
      <w:tr w14:paraId="4B1EA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239" w:type="dxa"/>
            <w:vMerge w:val="continue"/>
            <w:tcBorders>
              <w:top w:val="nil"/>
              <w:bottom w:val="nil"/>
            </w:tcBorders>
            <w:vAlign w:val="top"/>
          </w:tcPr>
          <w:p w14:paraId="526B77A2">
            <w:pPr>
              <w:rPr>
                <w:rFonts w:ascii="Arial"/>
                <w:sz w:val="21"/>
              </w:rPr>
            </w:pPr>
          </w:p>
        </w:tc>
        <w:tc>
          <w:tcPr>
            <w:tcW w:w="2975" w:type="dxa"/>
            <w:vMerge w:val="continue"/>
            <w:tcBorders>
              <w:top w:val="nil"/>
              <w:bottom w:val="nil"/>
            </w:tcBorders>
            <w:vAlign w:val="top"/>
          </w:tcPr>
          <w:p w14:paraId="75DFB7C1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483C19E8">
            <w:pPr>
              <w:pStyle w:val="6"/>
              <w:spacing w:before="188" w:line="228" w:lineRule="auto"/>
              <w:ind w:left="11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省级（8</w:t>
            </w:r>
            <w:r>
              <w:rPr>
                <w:spacing w:val="-30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分）</w:t>
            </w:r>
          </w:p>
        </w:tc>
        <w:tc>
          <w:tcPr>
            <w:tcW w:w="5384" w:type="dxa"/>
            <w:vAlign w:val="top"/>
          </w:tcPr>
          <w:p w14:paraId="1DE2A9A0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7154B424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D372274">
            <w:pPr>
              <w:rPr>
                <w:rFonts w:ascii="Arial"/>
                <w:sz w:val="21"/>
              </w:rPr>
            </w:pPr>
          </w:p>
        </w:tc>
      </w:tr>
      <w:tr w14:paraId="6050B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239" w:type="dxa"/>
            <w:vMerge w:val="continue"/>
            <w:tcBorders>
              <w:top w:val="nil"/>
              <w:bottom w:val="nil"/>
            </w:tcBorders>
            <w:vAlign w:val="top"/>
          </w:tcPr>
          <w:p w14:paraId="35F0223B">
            <w:pPr>
              <w:rPr>
                <w:rFonts w:ascii="Arial"/>
                <w:sz w:val="21"/>
              </w:rPr>
            </w:pPr>
          </w:p>
        </w:tc>
        <w:tc>
          <w:tcPr>
            <w:tcW w:w="2975" w:type="dxa"/>
            <w:vMerge w:val="continue"/>
            <w:tcBorders>
              <w:top w:val="nil"/>
              <w:bottom w:val="nil"/>
            </w:tcBorders>
            <w:vAlign w:val="top"/>
          </w:tcPr>
          <w:p w14:paraId="505FC946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2B68F70D">
            <w:pPr>
              <w:pStyle w:val="6"/>
              <w:spacing w:before="187" w:line="228" w:lineRule="auto"/>
              <w:ind w:left="1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市级（4</w:t>
            </w:r>
            <w:r>
              <w:rPr>
                <w:spacing w:val="-32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分）</w:t>
            </w:r>
          </w:p>
        </w:tc>
        <w:tc>
          <w:tcPr>
            <w:tcW w:w="5384" w:type="dxa"/>
            <w:vAlign w:val="top"/>
          </w:tcPr>
          <w:p w14:paraId="2D9E212A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19C2E5F1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C884020">
            <w:pPr>
              <w:rPr>
                <w:rFonts w:ascii="Arial"/>
                <w:sz w:val="21"/>
              </w:rPr>
            </w:pPr>
          </w:p>
        </w:tc>
      </w:tr>
      <w:tr w14:paraId="7AEC8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239" w:type="dxa"/>
            <w:vMerge w:val="continue"/>
            <w:tcBorders>
              <w:top w:val="nil"/>
              <w:bottom w:val="nil"/>
            </w:tcBorders>
            <w:vAlign w:val="top"/>
          </w:tcPr>
          <w:p w14:paraId="754C0442">
            <w:pPr>
              <w:rPr>
                <w:rFonts w:ascii="Arial"/>
                <w:sz w:val="21"/>
              </w:rPr>
            </w:pPr>
          </w:p>
        </w:tc>
        <w:tc>
          <w:tcPr>
            <w:tcW w:w="2975" w:type="dxa"/>
            <w:vMerge w:val="continue"/>
            <w:tcBorders>
              <w:top w:val="nil"/>
            </w:tcBorders>
            <w:vAlign w:val="top"/>
          </w:tcPr>
          <w:p w14:paraId="2F3C1EF4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097BCBB5">
            <w:pPr>
              <w:pStyle w:val="6"/>
              <w:spacing w:before="187" w:line="229" w:lineRule="auto"/>
              <w:ind w:left="112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校级（2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分）</w:t>
            </w:r>
          </w:p>
        </w:tc>
        <w:tc>
          <w:tcPr>
            <w:tcW w:w="5384" w:type="dxa"/>
            <w:vAlign w:val="top"/>
          </w:tcPr>
          <w:p w14:paraId="013814C9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60BEEF88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316FDD5">
            <w:pPr>
              <w:rPr>
                <w:rFonts w:ascii="Arial"/>
                <w:sz w:val="21"/>
              </w:rPr>
            </w:pPr>
          </w:p>
        </w:tc>
      </w:tr>
      <w:tr w14:paraId="37EB8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239" w:type="dxa"/>
            <w:vMerge w:val="continue"/>
            <w:tcBorders>
              <w:top w:val="nil"/>
              <w:bottom w:val="nil"/>
            </w:tcBorders>
            <w:vAlign w:val="top"/>
          </w:tcPr>
          <w:p w14:paraId="34D709DB">
            <w:pPr>
              <w:rPr>
                <w:rFonts w:ascii="Arial"/>
                <w:sz w:val="21"/>
              </w:rPr>
            </w:pPr>
          </w:p>
        </w:tc>
        <w:tc>
          <w:tcPr>
            <w:tcW w:w="9918" w:type="dxa"/>
            <w:gridSpan w:val="3"/>
            <w:vAlign w:val="top"/>
          </w:tcPr>
          <w:p w14:paraId="1B706C8C">
            <w:pPr>
              <w:pStyle w:val="6"/>
              <w:spacing w:before="189" w:line="228" w:lineRule="auto"/>
              <w:ind w:right="13"/>
              <w:jc w:val="right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“志愿汇</w:t>
            </w:r>
            <w:r>
              <w:rPr>
                <w:spacing w:val="-68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”服务时数</w:t>
            </w:r>
            <w:r>
              <w:rPr>
                <w:spacing w:val="2"/>
                <w:sz w:val="19"/>
                <w:szCs w:val="19"/>
                <w:u w:val="single" w:color="auto"/>
              </w:rPr>
              <w:t xml:space="preserve">       小时</w:t>
            </w:r>
            <w:r>
              <w:rPr>
                <w:spacing w:val="2"/>
                <w:sz w:val="19"/>
                <w:szCs w:val="19"/>
              </w:rPr>
              <w:t>（上限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5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分</w:t>
            </w:r>
            <w:r>
              <w:rPr>
                <w:spacing w:val="-43"/>
                <w:sz w:val="19"/>
                <w:szCs w:val="19"/>
              </w:rPr>
              <w:t>）；</w:t>
            </w:r>
            <w:r>
              <w:rPr>
                <w:spacing w:val="2"/>
                <w:sz w:val="19"/>
                <w:szCs w:val="19"/>
              </w:rPr>
              <w:t>是否服兵役</w:t>
            </w:r>
            <w:r>
              <w:rPr>
                <w:spacing w:val="2"/>
                <w:sz w:val="19"/>
                <w:szCs w:val="19"/>
                <w:u w:val="single" w:color="auto"/>
              </w:rPr>
              <w:t xml:space="preserve">       </w:t>
            </w:r>
            <w:r>
              <w:rPr>
                <w:spacing w:val="2"/>
                <w:sz w:val="19"/>
                <w:szCs w:val="19"/>
              </w:rPr>
              <w:t>；是否参加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3</w:t>
            </w:r>
            <w:r>
              <w:rPr>
                <w:spacing w:val="-35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个月以上国际组织实</w:t>
            </w:r>
            <w:r>
              <w:rPr>
                <w:spacing w:val="1"/>
                <w:sz w:val="19"/>
                <w:szCs w:val="19"/>
              </w:rPr>
              <w:t>习</w:t>
            </w:r>
            <w:r>
              <w:rPr>
                <w:spacing w:val="1"/>
                <w:sz w:val="19"/>
                <w:szCs w:val="19"/>
                <w:u w:val="single" w:color="auto"/>
              </w:rPr>
              <w:t xml:space="preserve">        </w:t>
            </w:r>
            <w:r>
              <w:rPr>
                <w:spacing w:val="1"/>
                <w:sz w:val="19"/>
                <w:szCs w:val="19"/>
              </w:rPr>
              <w:t>；</w:t>
            </w:r>
          </w:p>
        </w:tc>
        <w:tc>
          <w:tcPr>
            <w:tcW w:w="851" w:type="dxa"/>
            <w:vAlign w:val="top"/>
          </w:tcPr>
          <w:p w14:paraId="4290C44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DFA6009">
            <w:pPr>
              <w:rPr>
                <w:rFonts w:ascii="Arial"/>
                <w:sz w:val="21"/>
              </w:rPr>
            </w:pPr>
          </w:p>
        </w:tc>
      </w:tr>
      <w:tr w14:paraId="2DD30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239" w:type="dxa"/>
            <w:vMerge w:val="continue"/>
            <w:tcBorders>
              <w:top w:val="nil"/>
            </w:tcBorders>
            <w:vAlign w:val="top"/>
          </w:tcPr>
          <w:p w14:paraId="459BD237">
            <w:pPr>
              <w:rPr>
                <w:rFonts w:ascii="Arial"/>
                <w:sz w:val="21"/>
              </w:rPr>
            </w:pPr>
          </w:p>
        </w:tc>
        <w:tc>
          <w:tcPr>
            <w:tcW w:w="4534" w:type="dxa"/>
            <w:gridSpan w:val="2"/>
            <w:vAlign w:val="top"/>
          </w:tcPr>
          <w:p w14:paraId="78F6FD77">
            <w:pPr>
              <w:pStyle w:val="6"/>
              <w:spacing w:before="188" w:line="228" w:lineRule="auto"/>
              <w:ind w:left="1471"/>
              <w:rPr>
                <w:sz w:val="19"/>
                <w:szCs w:val="19"/>
              </w:rPr>
            </w:pPr>
            <w:r>
              <w:rPr>
                <w:b/>
                <w:bCs/>
                <w:spacing w:val="7"/>
                <w:sz w:val="19"/>
                <w:szCs w:val="19"/>
              </w:rPr>
              <w:t>综合能力合计得分</w:t>
            </w:r>
          </w:p>
        </w:tc>
        <w:tc>
          <w:tcPr>
            <w:tcW w:w="5384" w:type="dxa"/>
            <w:vAlign w:val="top"/>
          </w:tcPr>
          <w:p w14:paraId="49C09C51">
            <w:pPr>
              <w:pStyle w:val="6"/>
              <w:spacing w:before="32" w:line="284" w:lineRule="auto"/>
              <w:ind w:left="115" w:right="52" w:hanging="3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注：其他单项荣誉不加分，同年度同一项荣誉以最高级加分，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不重复加分</w:t>
            </w:r>
          </w:p>
        </w:tc>
        <w:tc>
          <w:tcPr>
            <w:tcW w:w="851" w:type="dxa"/>
            <w:vAlign w:val="top"/>
          </w:tcPr>
          <w:p w14:paraId="4F8E256F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7642C84">
            <w:pPr>
              <w:rPr>
                <w:rFonts w:ascii="Arial"/>
                <w:sz w:val="21"/>
              </w:rPr>
            </w:pPr>
          </w:p>
        </w:tc>
      </w:tr>
      <w:tr w14:paraId="22CF5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239" w:type="dxa"/>
            <w:vMerge w:val="restart"/>
            <w:tcBorders>
              <w:bottom w:val="nil"/>
            </w:tcBorders>
            <w:vAlign w:val="top"/>
          </w:tcPr>
          <w:p w14:paraId="418D59D5">
            <w:pPr>
              <w:spacing w:line="251" w:lineRule="auto"/>
              <w:rPr>
                <w:rFonts w:ascii="Arial"/>
                <w:sz w:val="21"/>
              </w:rPr>
            </w:pPr>
          </w:p>
          <w:p w14:paraId="11237B93">
            <w:pPr>
              <w:spacing w:line="251" w:lineRule="auto"/>
              <w:rPr>
                <w:rFonts w:ascii="Arial"/>
                <w:sz w:val="21"/>
              </w:rPr>
            </w:pPr>
          </w:p>
          <w:p w14:paraId="7E33A0F2">
            <w:pPr>
              <w:spacing w:line="251" w:lineRule="auto"/>
              <w:rPr>
                <w:rFonts w:ascii="Arial"/>
                <w:sz w:val="21"/>
              </w:rPr>
            </w:pPr>
          </w:p>
          <w:p w14:paraId="6395B7FF">
            <w:pPr>
              <w:spacing w:line="251" w:lineRule="auto"/>
              <w:rPr>
                <w:rFonts w:ascii="Arial"/>
                <w:sz w:val="21"/>
              </w:rPr>
            </w:pPr>
          </w:p>
          <w:p w14:paraId="4A77C69F">
            <w:pPr>
              <w:spacing w:line="251" w:lineRule="auto"/>
              <w:rPr>
                <w:rFonts w:ascii="Arial"/>
                <w:sz w:val="21"/>
              </w:rPr>
            </w:pPr>
          </w:p>
          <w:p w14:paraId="6F26D13D">
            <w:pPr>
              <w:spacing w:line="252" w:lineRule="auto"/>
              <w:rPr>
                <w:rFonts w:ascii="Arial"/>
                <w:sz w:val="21"/>
              </w:rPr>
            </w:pPr>
          </w:p>
          <w:p w14:paraId="7494DE85">
            <w:pPr>
              <w:spacing w:line="252" w:lineRule="auto"/>
              <w:rPr>
                <w:rFonts w:ascii="Arial"/>
                <w:sz w:val="21"/>
              </w:rPr>
            </w:pPr>
          </w:p>
          <w:p w14:paraId="24F914D2">
            <w:pPr>
              <w:spacing w:line="252" w:lineRule="auto"/>
              <w:rPr>
                <w:rFonts w:ascii="Arial"/>
                <w:sz w:val="21"/>
              </w:rPr>
            </w:pPr>
          </w:p>
          <w:p w14:paraId="4A864B8B">
            <w:pPr>
              <w:pStyle w:val="6"/>
              <w:spacing w:before="62" w:line="228" w:lineRule="auto"/>
              <w:ind w:left="24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创新能力（占</w:t>
            </w:r>
            <w:r>
              <w:rPr>
                <w:spacing w:val="-20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10%）</w:t>
            </w:r>
          </w:p>
        </w:tc>
        <w:tc>
          <w:tcPr>
            <w:tcW w:w="4534" w:type="dxa"/>
            <w:gridSpan w:val="2"/>
            <w:vAlign w:val="top"/>
          </w:tcPr>
          <w:p w14:paraId="101BCFF0">
            <w:pPr>
              <w:pStyle w:val="6"/>
              <w:spacing w:before="190" w:line="227" w:lineRule="auto"/>
              <w:ind w:left="11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学术研究（注明排名情况）</w:t>
            </w:r>
          </w:p>
        </w:tc>
        <w:tc>
          <w:tcPr>
            <w:tcW w:w="5384" w:type="dxa"/>
            <w:vAlign w:val="top"/>
          </w:tcPr>
          <w:p w14:paraId="0100F2E5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2C0438A3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59A1A1C">
            <w:pPr>
              <w:rPr>
                <w:rFonts w:ascii="Arial"/>
                <w:sz w:val="21"/>
              </w:rPr>
            </w:pPr>
          </w:p>
        </w:tc>
      </w:tr>
      <w:tr w14:paraId="0A3FD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239" w:type="dxa"/>
            <w:vMerge w:val="continue"/>
            <w:tcBorders>
              <w:top w:val="nil"/>
              <w:bottom w:val="nil"/>
            </w:tcBorders>
            <w:vAlign w:val="top"/>
          </w:tcPr>
          <w:p w14:paraId="038A0AED">
            <w:pPr>
              <w:rPr>
                <w:rFonts w:ascii="Arial"/>
                <w:sz w:val="21"/>
              </w:rPr>
            </w:pPr>
          </w:p>
        </w:tc>
        <w:tc>
          <w:tcPr>
            <w:tcW w:w="4534" w:type="dxa"/>
            <w:gridSpan w:val="2"/>
            <w:vAlign w:val="top"/>
          </w:tcPr>
          <w:p w14:paraId="6E419C98">
            <w:pPr>
              <w:pStyle w:val="6"/>
              <w:spacing w:before="189" w:line="228" w:lineRule="auto"/>
              <w:ind w:left="111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专利授权（注明排名情况）</w:t>
            </w:r>
          </w:p>
        </w:tc>
        <w:tc>
          <w:tcPr>
            <w:tcW w:w="5384" w:type="dxa"/>
            <w:vAlign w:val="top"/>
          </w:tcPr>
          <w:p w14:paraId="214B20E4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4DD8761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83C76FB">
            <w:pPr>
              <w:rPr>
                <w:rFonts w:ascii="Arial"/>
                <w:sz w:val="21"/>
              </w:rPr>
            </w:pPr>
          </w:p>
        </w:tc>
      </w:tr>
      <w:tr w14:paraId="6E217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239" w:type="dxa"/>
            <w:vMerge w:val="continue"/>
            <w:tcBorders>
              <w:top w:val="nil"/>
              <w:bottom w:val="nil"/>
            </w:tcBorders>
            <w:vAlign w:val="top"/>
          </w:tcPr>
          <w:p w14:paraId="485255D8">
            <w:pPr>
              <w:rPr>
                <w:rFonts w:ascii="Arial"/>
                <w:sz w:val="21"/>
              </w:rPr>
            </w:pPr>
          </w:p>
        </w:tc>
        <w:tc>
          <w:tcPr>
            <w:tcW w:w="4534" w:type="dxa"/>
            <w:gridSpan w:val="2"/>
            <w:vAlign w:val="top"/>
          </w:tcPr>
          <w:p w14:paraId="72F22252">
            <w:pPr>
              <w:pStyle w:val="6"/>
              <w:spacing w:before="188" w:line="228" w:lineRule="auto"/>
              <w:ind w:left="11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教务处认定的一类竞赛（注明排名情况）</w:t>
            </w:r>
          </w:p>
        </w:tc>
        <w:tc>
          <w:tcPr>
            <w:tcW w:w="5384" w:type="dxa"/>
            <w:vAlign w:val="top"/>
          </w:tcPr>
          <w:p w14:paraId="67C94015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4A00F6B1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2CAC78D">
            <w:pPr>
              <w:rPr>
                <w:rFonts w:ascii="Arial"/>
                <w:sz w:val="21"/>
              </w:rPr>
            </w:pPr>
          </w:p>
        </w:tc>
      </w:tr>
      <w:tr w14:paraId="23EFBF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239" w:type="dxa"/>
            <w:vMerge w:val="continue"/>
            <w:tcBorders>
              <w:top w:val="nil"/>
              <w:bottom w:val="nil"/>
            </w:tcBorders>
            <w:vAlign w:val="top"/>
          </w:tcPr>
          <w:p w14:paraId="4CFC3177">
            <w:pPr>
              <w:rPr>
                <w:rFonts w:ascii="Arial"/>
                <w:sz w:val="21"/>
              </w:rPr>
            </w:pPr>
          </w:p>
        </w:tc>
        <w:tc>
          <w:tcPr>
            <w:tcW w:w="4534" w:type="dxa"/>
            <w:gridSpan w:val="2"/>
            <w:vAlign w:val="top"/>
          </w:tcPr>
          <w:p w14:paraId="5709FC27">
            <w:pPr>
              <w:pStyle w:val="6"/>
              <w:spacing w:before="190" w:line="228" w:lineRule="auto"/>
              <w:ind w:left="11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教务处认定的二类竞赛（注明排名情况）</w:t>
            </w:r>
          </w:p>
        </w:tc>
        <w:tc>
          <w:tcPr>
            <w:tcW w:w="5384" w:type="dxa"/>
            <w:vAlign w:val="top"/>
          </w:tcPr>
          <w:p w14:paraId="103F5B18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2A1E488B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B413829">
            <w:pPr>
              <w:rPr>
                <w:rFonts w:ascii="Arial"/>
                <w:sz w:val="21"/>
              </w:rPr>
            </w:pPr>
          </w:p>
        </w:tc>
      </w:tr>
      <w:tr w14:paraId="18AE3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239" w:type="dxa"/>
            <w:vMerge w:val="continue"/>
            <w:tcBorders>
              <w:top w:val="nil"/>
              <w:bottom w:val="nil"/>
            </w:tcBorders>
            <w:vAlign w:val="top"/>
          </w:tcPr>
          <w:p w14:paraId="02963EDA">
            <w:pPr>
              <w:rPr>
                <w:rFonts w:ascii="Arial"/>
                <w:sz w:val="21"/>
              </w:rPr>
            </w:pPr>
          </w:p>
        </w:tc>
        <w:tc>
          <w:tcPr>
            <w:tcW w:w="4534" w:type="dxa"/>
            <w:gridSpan w:val="2"/>
            <w:vAlign w:val="top"/>
          </w:tcPr>
          <w:p w14:paraId="6E4CC207">
            <w:pPr>
              <w:pStyle w:val="6"/>
              <w:spacing w:before="190" w:line="228" w:lineRule="auto"/>
              <w:ind w:left="11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教务处认定的三类竞赛（注明排名情况）</w:t>
            </w:r>
          </w:p>
        </w:tc>
        <w:tc>
          <w:tcPr>
            <w:tcW w:w="5384" w:type="dxa"/>
            <w:vAlign w:val="top"/>
          </w:tcPr>
          <w:p w14:paraId="337F26C6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5304D3CA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EF1858E">
            <w:pPr>
              <w:rPr>
                <w:rFonts w:ascii="Arial"/>
                <w:sz w:val="21"/>
              </w:rPr>
            </w:pPr>
          </w:p>
        </w:tc>
      </w:tr>
      <w:tr w14:paraId="49D80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239" w:type="dxa"/>
            <w:vMerge w:val="continue"/>
            <w:tcBorders>
              <w:top w:val="nil"/>
              <w:bottom w:val="nil"/>
            </w:tcBorders>
            <w:vAlign w:val="top"/>
          </w:tcPr>
          <w:p w14:paraId="7CC1AB39">
            <w:pPr>
              <w:rPr>
                <w:rFonts w:ascii="Arial"/>
                <w:sz w:val="21"/>
              </w:rPr>
            </w:pPr>
          </w:p>
        </w:tc>
        <w:tc>
          <w:tcPr>
            <w:tcW w:w="4534" w:type="dxa"/>
            <w:gridSpan w:val="2"/>
            <w:vAlign w:val="top"/>
          </w:tcPr>
          <w:p w14:paraId="70E5C100">
            <w:pPr>
              <w:pStyle w:val="6"/>
              <w:spacing w:before="189" w:line="228" w:lineRule="auto"/>
              <w:ind w:left="111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校级创新创业竞赛（注明排名情况）</w:t>
            </w:r>
          </w:p>
        </w:tc>
        <w:tc>
          <w:tcPr>
            <w:tcW w:w="5384" w:type="dxa"/>
            <w:vAlign w:val="top"/>
          </w:tcPr>
          <w:p w14:paraId="282FADE2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5157E8BA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C117EDD">
            <w:pPr>
              <w:rPr>
                <w:rFonts w:ascii="Arial"/>
                <w:sz w:val="21"/>
              </w:rPr>
            </w:pPr>
          </w:p>
        </w:tc>
      </w:tr>
      <w:tr w14:paraId="565B2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239" w:type="dxa"/>
            <w:vMerge w:val="continue"/>
            <w:tcBorders>
              <w:top w:val="nil"/>
            </w:tcBorders>
            <w:vAlign w:val="top"/>
          </w:tcPr>
          <w:p w14:paraId="37221B37">
            <w:pPr>
              <w:rPr>
                <w:rFonts w:ascii="Arial"/>
                <w:sz w:val="21"/>
              </w:rPr>
            </w:pPr>
          </w:p>
        </w:tc>
        <w:tc>
          <w:tcPr>
            <w:tcW w:w="4534" w:type="dxa"/>
            <w:gridSpan w:val="2"/>
            <w:vAlign w:val="top"/>
          </w:tcPr>
          <w:p w14:paraId="2515B72B">
            <w:pPr>
              <w:pStyle w:val="6"/>
              <w:spacing w:before="191" w:line="228" w:lineRule="auto"/>
              <w:ind w:left="1469"/>
              <w:rPr>
                <w:sz w:val="19"/>
                <w:szCs w:val="19"/>
              </w:rPr>
            </w:pPr>
            <w:r>
              <w:rPr>
                <w:b/>
                <w:bCs/>
                <w:spacing w:val="7"/>
                <w:sz w:val="19"/>
                <w:szCs w:val="19"/>
              </w:rPr>
              <w:t>创新能力合计得分</w:t>
            </w:r>
          </w:p>
        </w:tc>
        <w:tc>
          <w:tcPr>
            <w:tcW w:w="5384" w:type="dxa"/>
            <w:vAlign w:val="top"/>
          </w:tcPr>
          <w:p w14:paraId="74BD9116">
            <w:pPr>
              <w:pStyle w:val="6"/>
              <w:spacing w:before="191" w:line="228" w:lineRule="auto"/>
              <w:ind w:left="11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注：同一项目按最高级加分，不重复加分</w:t>
            </w:r>
          </w:p>
        </w:tc>
        <w:tc>
          <w:tcPr>
            <w:tcW w:w="851" w:type="dxa"/>
            <w:vAlign w:val="top"/>
          </w:tcPr>
          <w:p w14:paraId="049FCD46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EB65C5F">
            <w:pPr>
              <w:rPr>
                <w:rFonts w:ascii="Arial"/>
                <w:sz w:val="21"/>
              </w:rPr>
            </w:pPr>
          </w:p>
        </w:tc>
      </w:tr>
    </w:tbl>
    <w:p w14:paraId="130C9D98">
      <w:pPr>
        <w:spacing w:before="30" w:line="227" w:lineRule="auto"/>
        <w:ind w:left="523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b/>
          <w:bCs/>
          <w:spacing w:val="6"/>
          <w:sz w:val="19"/>
          <w:szCs w:val="19"/>
        </w:rPr>
        <w:t>备注：</w:t>
      </w:r>
      <w:r>
        <w:rPr>
          <w:rFonts w:ascii="宋体" w:hAnsi="宋体" w:eastAsia="宋体" w:cs="宋体"/>
          <w:spacing w:val="-38"/>
          <w:sz w:val="19"/>
          <w:szCs w:val="19"/>
        </w:rPr>
        <w:t xml:space="preserve"> </w:t>
      </w:r>
      <w:r>
        <w:rPr>
          <w:rFonts w:ascii="宋体" w:hAnsi="宋体" w:eastAsia="宋体" w:cs="宋体"/>
          <w:b/>
          <w:bCs/>
          <w:spacing w:val="6"/>
          <w:sz w:val="19"/>
          <w:szCs w:val="19"/>
        </w:rPr>
        <w:t>以上情况均需提供佐证材料复印件</w:t>
      </w:r>
      <w:r>
        <w:rPr>
          <w:rFonts w:hint="eastAsia" w:ascii="宋体" w:hAnsi="宋体" w:eastAsia="宋体" w:cs="宋体"/>
          <w:b/>
          <w:bCs/>
          <w:spacing w:val="6"/>
          <w:sz w:val="19"/>
          <w:szCs w:val="19"/>
          <w:lang w:eastAsia="zh-CN"/>
        </w:rPr>
        <w:t>或扫描件</w:t>
      </w:r>
      <w:r>
        <w:rPr>
          <w:rFonts w:ascii="宋体" w:hAnsi="宋体" w:eastAsia="宋体" w:cs="宋体"/>
          <w:b/>
          <w:bCs/>
          <w:spacing w:val="6"/>
          <w:sz w:val="19"/>
          <w:szCs w:val="19"/>
        </w:rPr>
        <w:t>，并由学工办认证审核。</w:t>
      </w:r>
    </w:p>
    <w:sectPr>
      <w:pgSz w:w="16839" w:h="11906"/>
      <w:pgMar w:top="550" w:right="1359" w:bottom="0" w:left="13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WIyYzBmYmFmYTZhNTUwMDc2YjdlODU2NWU2NzRiM2MifQ=="/>
  </w:docVars>
  <w:rsids>
    <w:rsidRoot w:val="00000000"/>
    <w:rsid w:val="20114C8F"/>
    <w:rsid w:val="404B50A2"/>
    <w:rsid w:val="4E895573"/>
    <w:rsid w:val="7DC065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3297</Words>
  <Characters>3381</Characters>
  <TotalTime>6</TotalTime>
  <ScaleCrop>false</ScaleCrop>
  <LinksUpToDate>false</LinksUpToDate>
  <CharactersWithSpaces>3641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2022-09-02T17:11:00Z</dcterms:created>
  <dc:creator>ADMIN</dc:creator>
  <cp:lastModifiedBy>LINFENG</cp:lastModifiedBy>
  <dcterms:modified xsi:type="dcterms:W3CDTF">2026-07-07T03:56:43Z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2024-07-08T15:47:30Z</vt:filetime>
  </property>
  <property fmtid="{D5CDD505-2E9C-101B-9397-08002B2CF9AE}" pid="4" name="KSOProductBuildVer">
    <vt:lpwstr>2052-12.1.0.26895</vt:lpwstr>
  </property>
  <property fmtid="{D5CDD505-2E9C-101B-9397-08002B2CF9AE}" pid="5" name="ICV">
    <vt:lpwstr>90A0F240B058417AA17EB5B6DFE73F39_12</vt:lpwstr>
  </property>
  <property fmtid="{D5CDD505-2E9C-101B-9397-08002B2CF9AE}" pid="6" name="KSOTemplateDocerSaveRecord">
    <vt:lpwstr>eyJoZGlkIjoiNTU1NjU1ZjE0ODUwMDc2ZTY2ZTIxMWI3NWI4NTg4ZGIiLCJ1c2VySWQiOiI0NzkxMTczNTQifQ==</vt:lpwstr>
  </property>
</Properties>
</file>